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8F569">
      <w:pPr>
        <w:pStyle w:val="3"/>
        <w:jc w:val="both"/>
        <w:rPr>
          <w:rFonts w:hAnsi="宋体" w:cs="Arial"/>
          <w:b/>
          <w:sz w:val="56"/>
          <w:szCs w:val="56"/>
          <w:highlight w:val="none"/>
        </w:rPr>
      </w:pPr>
      <w:bookmarkStart w:id="0" w:name="_Toc15204"/>
    </w:p>
    <w:p w14:paraId="2EDE59CC">
      <w:pPr>
        <w:rPr>
          <w:highlight w:val="none"/>
        </w:rPr>
      </w:pPr>
    </w:p>
    <w:p w14:paraId="732FE9A7">
      <w:pPr>
        <w:pStyle w:val="3"/>
        <w:rPr>
          <w:highlight w:val="none"/>
        </w:rPr>
      </w:pPr>
      <w:r>
        <w:rPr>
          <w:rFonts w:hint="eastAsia" w:hAnsi="宋体" w:cs="Arial"/>
          <w:b/>
          <w:sz w:val="96"/>
          <w:szCs w:val="96"/>
          <w:highlight w:val="none"/>
          <w:lang w:val="en-US" w:eastAsia="zh-CN"/>
        </w:rPr>
        <w:t>竞价</w:t>
      </w:r>
      <w:r>
        <w:rPr>
          <w:rFonts w:hAnsi="宋体" w:cs="Arial"/>
          <w:b/>
          <w:sz w:val="96"/>
          <w:szCs w:val="96"/>
          <w:highlight w:val="none"/>
        </w:rPr>
        <w:t>文件</w:t>
      </w:r>
      <w:bookmarkEnd w:id="0"/>
    </w:p>
    <w:p w14:paraId="2C59524E">
      <w:pPr>
        <w:rPr>
          <w:rFonts w:ascii="宋体" w:hAnsi="宋体" w:cs="宋体"/>
          <w:highlight w:val="none"/>
        </w:rPr>
      </w:pPr>
    </w:p>
    <w:p w14:paraId="134EAA90">
      <w:pPr>
        <w:jc w:val="center"/>
        <w:rPr>
          <w:rFonts w:ascii="宋体" w:hAnsi="宋体" w:cs="Arial"/>
          <w:b/>
          <w:sz w:val="32"/>
          <w:szCs w:val="32"/>
          <w:highlight w:val="none"/>
        </w:rPr>
      </w:pPr>
      <w:r>
        <w:rPr>
          <w:rFonts w:ascii="宋体" w:hAnsi="宋体" w:cs="Arial"/>
          <w:b/>
          <w:sz w:val="32"/>
          <w:szCs w:val="32"/>
          <w:highlight w:val="none"/>
        </w:rPr>
        <w:drawing>
          <wp:inline distT="0" distB="0" distL="114300" distR="114300">
            <wp:extent cx="2116455" cy="2646680"/>
            <wp:effectExtent l="0" t="0" r="1714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116455" cy="2646680"/>
                    </a:xfrm>
                    <a:prstGeom prst="rect">
                      <a:avLst/>
                    </a:prstGeom>
                    <a:noFill/>
                    <a:ln>
                      <a:noFill/>
                    </a:ln>
                  </pic:spPr>
                </pic:pic>
              </a:graphicData>
            </a:graphic>
          </wp:inline>
        </w:drawing>
      </w:r>
    </w:p>
    <w:p w14:paraId="6BA9B34C">
      <w:pPr>
        <w:spacing w:line="360" w:lineRule="auto"/>
        <w:jc w:val="left"/>
        <w:rPr>
          <w:rFonts w:ascii="宋体" w:hAnsi="宋体" w:cs="Arial"/>
          <w:b/>
          <w:sz w:val="32"/>
          <w:szCs w:val="32"/>
          <w:highlight w:val="none"/>
        </w:rPr>
      </w:pPr>
    </w:p>
    <w:p w14:paraId="27832298">
      <w:pPr>
        <w:spacing w:line="360" w:lineRule="auto"/>
        <w:jc w:val="left"/>
        <w:rPr>
          <w:rFonts w:hint="eastAsia" w:ascii="宋体" w:hAnsi="宋体" w:eastAsia="宋体" w:cs="Arial"/>
          <w:b/>
          <w:sz w:val="28"/>
          <w:szCs w:val="28"/>
          <w:highlight w:val="none"/>
          <w:lang w:eastAsia="zh-CN"/>
        </w:rPr>
      </w:pPr>
      <w:r>
        <w:rPr>
          <w:rFonts w:hint="eastAsia" w:ascii="宋体" w:hAnsi="宋体" w:cs="Arial"/>
          <w:b/>
          <w:sz w:val="28"/>
          <w:szCs w:val="28"/>
          <w:highlight w:val="none"/>
        </w:rPr>
        <w:t>项目名称：</w:t>
      </w:r>
      <w:r>
        <w:rPr>
          <w:rFonts w:hint="eastAsia" w:ascii="宋体" w:hAnsi="宋体" w:cs="Arial"/>
          <w:b/>
          <w:sz w:val="28"/>
          <w:szCs w:val="28"/>
          <w:highlight w:val="none"/>
          <w:lang w:eastAsia="zh-CN"/>
        </w:rPr>
        <w:t>广东省广裕集团英德工贸实业有限公司外协人员工作记录仪采购项目（第二次）</w:t>
      </w:r>
    </w:p>
    <w:p w14:paraId="41306E9F">
      <w:pPr>
        <w:spacing w:line="360" w:lineRule="auto"/>
        <w:jc w:val="left"/>
        <w:rPr>
          <w:sz w:val="28"/>
          <w:szCs w:val="28"/>
          <w:highlight w:val="none"/>
        </w:rPr>
      </w:pPr>
      <w:r>
        <w:rPr>
          <w:rFonts w:hint="eastAsia" w:ascii="宋体" w:hAnsi="宋体" w:cs="Arial"/>
          <w:b/>
          <w:sz w:val="28"/>
          <w:szCs w:val="28"/>
          <w:highlight w:val="none"/>
        </w:rPr>
        <w:t>项目编号</w:t>
      </w:r>
      <w:r>
        <w:rPr>
          <w:rFonts w:hint="eastAsia" w:ascii="宋体" w:hAnsi="宋体" w:cs="Arial"/>
          <w:b/>
          <w:sz w:val="28"/>
          <w:szCs w:val="28"/>
          <w:highlight w:val="none"/>
          <w:lang w:eastAsia="zh-CN"/>
        </w:rPr>
        <w:t>：穗科ZFCG2024083</w:t>
      </w:r>
      <w:r>
        <w:rPr>
          <w:rFonts w:hint="eastAsia" w:ascii="宋体" w:hAnsi="宋体" w:cs="Arial"/>
          <w:b/>
          <w:sz w:val="28"/>
          <w:szCs w:val="28"/>
          <w:highlight w:val="none"/>
        </w:rPr>
        <w:t xml:space="preserve"> </w:t>
      </w:r>
    </w:p>
    <w:p w14:paraId="6B0FFD01">
      <w:pPr>
        <w:spacing w:line="360" w:lineRule="auto"/>
        <w:jc w:val="left"/>
        <w:rPr>
          <w:rFonts w:hint="eastAsia" w:ascii="宋体" w:hAnsi="宋体" w:cs="Arial"/>
          <w:b/>
          <w:sz w:val="28"/>
          <w:szCs w:val="28"/>
          <w:highlight w:val="none"/>
        </w:rPr>
      </w:pPr>
      <w:r>
        <w:rPr>
          <w:rFonts w:hint="eastAsia" w:ascii="宋体" w:hAnsi="宋体" w:cs="Arial"/>
          <w:b/>
          <w:sz w:val="28"/>
          <w:szCs w:val="28"/>
          <w:highlight w:val="none"/>
        </w:rPr>
        <w:t>采购人：广东省广裕集团英德工贸实业有限公司</w:t>
      </w:r>
    </w:p>
    <w:p w14:paraId="33E298CB">
      <w:pPr>
        <w:spacing w:line="360" w:lineRule="auto"/>
        <w:jc w:val="left"/>
        <w:rPr>
          <w:rFonts w:ascii="宋体" w:hAnsi="宋体" w:cs="Arial"/>
          <w:b/>
          <w:sz w:val="28"/>
          <w:szCs w:val="28"/>
          <w:highlight w:val="none"/>
        </w:rPr>
      </w:pPr>
      <w:r>
        <w:rPr>
          <w:rFonts w:hint="eastAsia" w:ascii="宋体" w:hAnsi="宋体" w:cs="Arial"/>
          <w:b/>
          <w:sz w:val="28"/>
          <w:szCs w:val="28"/>
          <w:highlight w:val="none"/>
        </w:rPr>
        <w:t>采购代理机构：广州穗科建设管理有限公司</w:t>
      </w:r>
    </w:p>
    <w:p w14:paraId="58E8A482">
      <w:pPr>
        <w:spacing w:line="360" w:lineRule="auto"/>
        <w:jc w:val="left"/>
        <w:rPr>
          <w:rFonts w:ascii="宋体" w:hAnsi="宋体" w:cs="Arial"/>
          <w:b/>
          <w:sz w:val="30"/>
          <w:szCs w:val="30"/>
          <w:highlight w:val="none"/>
        </w:rPr>
      </w:pPr>
      <w:bookmarkStart w:id="1" w:name="EBcb75808cf18f4990a44bdd311373c1ea"/>
      <w:r>
        <w:rPr>
          <w:rFonts w:hint="eastAsia" w:ascii="宋体" w:hAnsi="宋体" w:cs="Arial"/>
          <w:b/>
          <w:sz w:val="28"/>
          <w:szCs w:val="28"/>
          <w:highlight w:val="none"/>
        </w:rPr>
        <w:t>日期：202</w:t>
      </w:r>
      <w:r>
        <w:rPr>
          <w:rFonts w:hint="eastAsia" w:ascii="宋体" w:hAnsi="宋体" w:cs="Arial"/>
          <w:b/>
          <w:sz w:val="28"/>
          <w:szCs w:val="28"/>
          <w:highlight w:val="none"/>
          <w:lang w:val="en-US" w:eastAsia="zh-CN"/>
        </w:rPr>
        <w:t>4</w:t>
      </w:r>
      <w:r>
        <w:rPr>
          <w:rFonts w:hint="eastAsia" w:ascii="宋体" w:hAnsi="宋体" w:cs="Arial"/>
          <w:b/>
          <w:sz w:val="28"/>
          <w:szCs w:val="28"/>
          <w:highlight w:val="none"/>
        </w:rPr>
        <w:t>年</w:t>
      </w:r>
      <w:r>
        <w:rPr>
          <w:rFonts w:hint="eastAsia" w:ascii="宋体" w:hAnsi="宋体" w:cs="Arial"/>
          <w:b/>
          <w:sz w:val="28"/>
          <w:szCs w:val="28"/>
          <w:highlight w:val="none"/>
          <w:lang w:val="en-US" w:eastAsia="zh-CN"/>
        </w:rPr>
        <w:t>十二</w:t>
      </w:r>
      <w:r>
        <w:rPr>
          <w:rFonts w:hint="eastAsia" w:ascii="宋体" w:hAnsi="宋体" w:cs="Arial"/>
          <w:b/>
          <w:sz w:val="28"/>
          <w:szCs w:val="28"/>
          <w:highlight w:val="none"/>
        </w:rPr>
        <w:t>月</w:t>
      </w:r>
      <w:bookmarkEnd w:id="1"/>
    </w:p>
    <w:p w14:paraId="0F670641">
      <w:pPr>
        <w:rPr>
          <w:rFonts w:ascii="宋体" w:hAnsi="宋体" w:cs="宋体"/>
          <w:highlight w:val="none"/>
        </w:rPr>
      </w:pPr>
      <w:bookmarkStart w:id="2" w:name="EBd97a963d55784ea39a922f2c677e005e"/>
      <w:r>
        <w:rPr>
          <w:rFonts w:hint="eastAsia" w:ascii="宋体" w:hAnsi="宋体" w:cs="宋体"/>
          <w:sz w:val="20"/>
          <w:szCs w:val="22"/>
          <w:highlight w:val="none"/>
        </w:rPr>
        <w:t xml:space="preserve"> </w:t>
      </w:r>
      <w:bookmarkEnd w:id="2"/>
    </w:p>
    <w:p w14:paraId="38920A30">
      <w:pPr>
        <w:snapToGrid w:val="0"/>
        <w:jc w:val="center"/>
        <w:rPr>
          <w:rFonts w:ascii="宋体" w:hAnsi="宋体" w:cs="宋体"/>
          <w:color w:val="auto"/>
          <w:sz w:val="44"/>
          <w:szCs w:val="44"/>
          <w:highlight w:val="none"/>
        </w:rPr>
      </w:pPr>
      <w:r>
        <w:rPr>
          <w:rFonts w:hint="eastAsia" w:ascii="宋体" w:hAnsi="宋体" w:cs="Arial"/>
          <w:sz w:val="32"/>
          <w:szCs w:val="22"/>
          <w:highlight w:val="none"/>
        </w:rPr>
        <w:br w:type="page"/>
      </w:r>
      <w:r>
        <w:rPr>
          <w:rFonts w:hint="eastAsia" w:ascii="宋体" w:hAnsi="宋体" w:cs="宋体"/>
          <w:color w:val="auto"/>
          <w:sz w:val="44"/>
          <w:szCs w:val="44"/>
          <w:highlight w:val="none"/>
        </w:rPr>
        <w:t>目 录</w:t>
      </w:r>
    </w:p>
    <w:p w14:paraId="5B68EBB4">
      <w:pPr>
        <w:snapToGrid w:val="0"/>
        <w:jc w:val="center"/>
        <w:rPr>
          <w:rFonts w:ascii="宋体" w:hAnsi="宋体" w:cs="宋体"/>
          <w:color w:val="auto"/>
          <w:sz w:val="44"/>
          <w:szCs w:val="44"/>
          <w:highlight w:val="none"/>
        </w:rPr>
      </w:pPr>
    </w:p>
    <w:p w14:paraId="263369F8">
      <w:pPr>
        <w:pStyle w:val="12"/>
        <w:tabs>
          <w:tab w:val="right" w:leader="dot" w:pos="8690"/>
        </w:tabs>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"_Toc220" </w:instrText>
      </w:r>
      <w:r>
        <w:rPr>
          <w:color w:val="auto"/>
          <w:highlight w:val="none"/>
        </w:rPr>
        <w:fldChar w:fldCharType="separate"/>
      </w:r>
      <w:r>
        <w:rPr>
          <w:rFonts w:hint="eastAsia" w:ascii="宋体" w:hAnsi="宋体" w:cs="宋体"/>
          <w:color w:val="auto"/>
          <w:sz w:val="32"/>
          <w:szCs w:val="32"/>
          <w:highlight w:val="none"/>
        </w:rPr>
        <w:t>第一章 竞价公告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_Toc220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3CE4A126">
      <w:pPr>
        <w:pStyle w:val="12"/>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"_Toc27889" </w:instrText>
      </w:r>
      <w:r>
        <w:rPr>
          <w:color w:val="auto"/>
          <w:highlight w:val="none"/>
        </w:rPr>
        <w:fldChar w:fldCharType="separate"/>
      </w:r>
      <w:r>
        <w:rPr>
          <w:rFonts w:hint="eastAsia" w:ascii="宋体" w:hAnsi="宋体" w:cs="宋体"/>
          <w:color w:val="auto"/>
          <w:sz w:val="32"/>
          <w:szCs w:val="32"/>
          <w:highlight w:val="none"/>
        </w:rPr>
        <w:t>第二章 采购需求</w:t>
      </w:r>
      <w:r>
        <w:rPr>
          <w:rFonts w:hint="eastAsia" w:ascii="宋体" w:hAnsi="宋体" w:cs="宋体"/>
          <w:color w:val="auto"/>
          <w:sz w:val="32"/>
          <w:szCs w:val="32"/>
          <w:highlight w:val="none"/>
        </w:rPr>
        <w:tab/>
      </w:r>
      <w:r>
        <w:rPr>
          <w:rFonts w:hint="eastAsia" w:ascii="宋体" w:hAnsi="宋体" w:cs="宋体"/>
          <w:color w:val="auto"/>
          <w:sz w:val="32"/>
          <w:szCs w:val="32"/>
          <w:highlight w:val="none"/>
          <w:lang w:val="en-US" w:eastAsia="zh-CN"/>
        </w:rPr>
        <w:t>8</w:t>
      </w:r>
      <w:r>
        <w:rPr>
          <w:rFonts w:hint="eastAsia" w:ascii="宋体" w:hAnsi="宋体" w:cs="宋体"/>
          <w:color w:val="auto"/>
          <w:sz w:val="32"/>
          <w:szCs w:val="32"/>
          <w:highlight w:val="none"/>
        </w:rPr>
        <w:fldChar w:fldCharType="end"/>
      </w:r>
    </w:p>
    <w:p w14:paraId="08A01D9F">
      <w:pPr>
        <w:pStyle w:val="12"/>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"_Toc9145" </w:instrText>
      </w:r>
      <w:r>
        <w:rPr>
          <w:color w:val="auto"/>
          <w:highlight w:val="none"/>
        </w:rPr>
        <w:fldChar w:fldCharType="separate"/>
      </w:r>
      <w:r>
        <w:rPr>
          <w:rFonts w:hint="eastAsia" w:ascii="宋体" w:hAnsi="宋体" w:cs="宋体"/>
          <w:color w:val="auto"/>
          <w:sz w:val="32"/>
          <w:szCs w:val="32"/>
          <w:highlight w:val="none"/>
        </w:rPr>
        <w:t>第三章 竞价须知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_Toc9145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w:t>
      </w:r>
      <w:r>
        <w:rPr>
          <w:rFonts w:hint="eastAsia" w:ascii="宋体" w:hAnsi="宋体" w:cs="宋体"/>
          <w:color w:val="auto"/>
          <w:sz w:val="32"/>
          <w:szCs w:val="32"/>
          <w:highlight w:val="none"/>
          <w:lang w:val="en-US" w:eastAsia="zh-CN"/>
        </w:rPr>
        <w:t>4</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437C69F5">
      <w:pPr>
        <w:pStyle w:val="12"/>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"_Toc20538" </w:instrText>
      </w:r>
      <w:r>
        <w:rPr>
          <w:color w:val="auto"/>
          <w:highlight w:val="none"/>
        </w:rPr>
        <w:fldChar w:fldCharType="separate"/>
      </w:r>
      <w:r>
        <w:rPr>
          <w:rFonts w:hint="eastAsia" w:ascii="宋体" w:hAnsi="宋体" w:cs="宋体"/>
          <w:color w:val="auto"/>
          <w:kern w:val="0"/>
          <w:sz w:val="32"/>
          <w:szCs w:val="32"/>
          <w:highlight w:val="none"/>
        </w:rPr>
        <w:t>第四章 合同条款</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_Toc20538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w:t>
      </w:r>
      <w:r>
        <w:rPr>
          <w:rFonts w:hint="eastAsia" w:ascii="宋体" w:hAnsi="宋体" w:cs="宋体"/>
          <w:color w:val="auto"/>
          <w:sz w:val="32"/>
          <w:szCs w:val="32"/>
          <w:highlight w:val="none"/>
          <w:lang w:val="en-US" w:eastAsia="zh-CN"/>
        </w:rPr>
        <w:t>9</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192B1D61">
      <w:pPr>
        <w:pStyle w:val="12"/>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"_Toc21084" </w:instrText>
      </w:r>
      <w:r>
        <w:rPr>
          <w:color w:val="auto"/>
          <w:highlight w:val="none"/>
        </w:rPr>
        <w:fldChar w:fldCharType="separate"/>
      </w:r>
      <w:r>
        <w:rPr>
          <w:rFonts w:hint="eastAsia" w:ascii="宋体" w:hAnsi="宋体" w:cs="宋体"/>
          <w:color w:val="auto"/>
          <w:sz w:val="32"/>
          <w:szCs w:val="32"/>
          <w:highlight w:val="none"/>
        </w:rPr>
        <w:t>第五章 报价文件格式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_Toc21084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w:t>
      </w:r>
      <w:r>
        <w:rPr>
          <w:rFonts w:hint="eastAsia" w:ascii="宋体" w:hAnsi="宋体" w:cs="宋体"/>
          <w:color w:val="auto"/>
          <w:sz w:val="32"/>
          <w:szCs w:val="32"/>
          <w:highlight w:val="none"/>
          <w:lang w:val="en-US" w:eastAsia="zh-CN"/>
        </w:rPr>
        <w:t>9</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153E6E3C">
      <w:pPr>
        <w:rPr>
          <w:rFonts w:hint="eastAsia" w:ascii="宋体" w:hAnsi="宋体" w:cs="宋体"/>
          <w:bCs/>
          <w:color w:val="auto"/>
          <w:sz w:val="32"/>
          <w:szCs w:val="32"/>
          <w:highlight w:val="none"/>
        </w:rPr>
        <w:sectPr>
          <w:footerReference r:id="rId3" w:type="default"/>
          <w:pgSz w:w="11906" w:h="16838"/>
          <w:pgMar w:top="1417" w:right="1247" w:bottom="1417" w:left="1247" w:header="851" w:footer="992" w:gutter="0"/>
          <w:pgNumType w:fmt="numberInDash"/>
          <w:cols w:space="425" w:num="1"/>
          <w:docGrid w:type="lines" w:linePitch="312" w:charSpace="0"/>
        </w:sectPr>
      </w:pPr>
      <w:r>
        <w:rPr>
          <w:rFonts w:hint="eastAsia" w:ascii="宋体" w:hAnsi="宋体" w:cs="宋体"/>
          <w:bCs/>
          <w:color w:val="auto"/>
          <w:sz w:val="32"/>
          <w:szCs w:val="32"/>
          <w:highlight w:val="none"/>
        </w:rPr>
        <w:fldChar w:fldCharType="end"/>
      </w:r>
    </w:p>
    <w:p w14:paraId="4E6477CC">
      <w:pPr>
        <w:rPr>
          <w:rFonts w:hint="eastAsia"/>
          <w:color w:val="auto"/>
          <w:highlight w:val="none"/>
        </w:rPr>
      </w:pPr>
      <w:bookmarkStart w:id="3" w:name="_Toc220"/>
    </w:p>
    <w:p w14:paraId="5ECACEAF">
      <w:pPr>
        <w:rPr>
          <w:rFonts w:hint="eastAsia"/>
          <w:color w:val="auto"/>
          <w:highlight w:val="none"/>
        </w:rPr>
      </w:pPr>
    </w:p>
    <w:p w14:paraId="0E995723">
      <w:pPr>
        <w:rPr>
          <w:rFonts w:hint="eastAsia"/>
          <w:color w:val="auto"/>
          <w:highlight w:val="none"/>
        </w:rPr>
      </w:pPr>
    </w:p>
    <w:p w14:paraId="07B71033">
      <w:pPr>
        <w:rPr>
          <w:rFonts w:hint="eastAsia"/>
          <w:color w:val="auto"/>
          <w:highlight w:val="none"/>
        </w:rPr>
      </w:pPr>
    </w:p>
    <w:p w14:paraId="7B91E7B3">
      <w:pPr>
        <w:rPr>
          <w:rFonts w:hint="eastAsia"/>
          <w:color w:val="auto"/>
          <w:highlight w:val="none"/>
        </w:rPr>
      </w:pPr>
    </w:p>
    <w:p w14:paraId="3A9260BB">
      <w:pPr>
        <w:rPr>
          <w:rFonts w:hint="eastAsia"/>
          <w:color w:val="auto"/>
          <w:highlight w:val="none"/>
        </w:rPr>
      </w:pPr>
    </w:p>
    <w:p w14:paraId="68D143B9">
      <w:pPr>
        <w:rPr>
          <w:rFonts w:hint="eastAsia"/>
          <w:color w:val="auto"/>
          <w:highlight w:val="none"/>
        </w:rPr>
      </w:pPr>
    </w:p>
    <w:p w14:paraId="4A776AFF">
      <w:pPr>
        <w:rPr>
          <w:rFonts w:hint="eastAsia"/>
          <w:color w:val="auto"/>
          <w:highlight w:val="none"/>
        </w:rPr>
      </w:pPr>
    </w:p>
    <w:p w14:paraId="264F810E">
      <w:pPr>
        <w:rPr>
          <w:rFonts w:hint="eastAsia"/>
          <w:color w:val="auto"/>
          <w:highlight w:val="none"/>
        </w:rPr>
      </w:pPr>
    </w:p>
    <w:p w14:paraId="1B9B77EA">
      <w:pPr>
        <w:jc w:val="center"/>
        <w:rPr>
          <w:rFonts w:hint="eastAsia"/>
          <w:b/>
          <w:bCs/>
          <w:color w:val="auto"/>
          <w:sz w:val="48"/>
          <w:szCs w:val="48"/>
          <w:highlight w:val="none"/>
        </w:rPr>
      </w:pPr>
    </w:p>
    <w:p w14:paraId="0260E4EB">
      <w:pPr>
        <w:jc w:val="center"/>
        <w:rPr>
          <w:rFonts w:hint="eastAsia"/>
          <w:b/>
          <w:bCs/>
          <w:color w:val="auto"/>
          <w:sz w:val="48"/>
          <w:szCs w:val="48"/>
          <w:highlight w:val="none"/>
        </w:rPr>
        <w:sectPr>
          <w:pgSz w:w="11906" w:h="16838"/>
          <w:pgMar w:top="1417" w:right="1247" w:bottom="1417" w:left="1247" w:header="851" w:footer="992" w:gutter="0"/>
          <w:pgNumType w:fmt="numberInDash"/>
          <w:cols w:space="425" w:num="1"/>
          <w:docGrid w:type="lines" w:linePitch="312" w:charSpace="0"/>
        </w:sectPr>
      </w:pPr>
      <w:r>
        <w:rPr>
          <w:rFonts w:hint="eastAsia"/>
          <w:b/>
          <w:bCs/>
          <w:color w:val="auto"/>
          <w:sz w:val="48"/>
          <w:szCs w:val="48"/>
          <w:highlight w:val="none"/>
        </w:rPr>
        <w:t>第一章 竞价公告</w:t>
      </w:r>
      <w:bookmarkEnd w:id="3"/>
    </w:p>
    <w:p w14:paraId="646DB4DA">
      <w:pPr>
        <w:jc w:val="center"/>
        <w:rPr>
          <w:rFonts w:ascii="黑体" w:hAnsi="黑体" w:eastAsia="黑体"/>
          <w:color w:val="auto"/>
          <w:sz w:val="30"/>
          <w:szCs w:val="30"/>
          <w:highlight w:val="none"/>
        </w:rPr>
      </w:pPr>
      <w:r>
        <w:rPr>
          <w:rFonts w:hint="eastAsia" w:ascii="黑体" w:hAnsi="黑体" w:eastAsia="黑体"/>
          <w:color w:val="auto"/>
          <w:sz w:val="36"/>
          <w:szCs w:val="36"/>
          <w:highlight w:val="none"/>
        </w:rPr>
        <w:t>竞价公告</w:t>
      </w:r>
    </w:p>
    <w:p w14:paraId="776F5066">
      <w:pPr>
        <w:spacing w:line="360" w:lineRule="auto"/>
        <w:ind w:firstLine="420" w:firstLineChars="200"/>
        <w:rPr>
          <w:color w:val="auto"/>
          <w:szCs w:val="21"/>
          <w:highlight w:val="none"/>
        </w:rPr>
      </w:pPr>
      <w:r>
        <w:rPr>
          <w:rFonts w:hint="eastAsia"/>
          <w:color w:val="auto"/>
          <w:szCs w:val="21"/>
          <w:highlight w:val="none"/>
          <w:lang w:eastAsia="zh-CN"/>
        </w:rPr>
        <w:t>广州穗科建设管理有限公司</w:t>
      </w:r>
      <w:r>
        <w:rPr>
          <w:rFonts w:hint="eastAsia"/>
          <w:color w:val="auto"/>
          <w:szCs w:val="21"/>
          <w:highlight w:val="none"/>
        </w:rPr>
        <w:t>（以下简称“采购代理机构”）受</w:t>
      </w:r>
      <w:r>
        <w:rPr>
          <w:rFonts w:hint="eastAsia"/>
          <w:color w:val="auto"/>
          <w:szCs w:val="21"/>
          <w:highlight w:val="none"/>
          <w:lang w:eastAsia="zh-CN"/>
        </w:rPr>
        <w:t>广东省广裕集团英德工贸实业有限公司</w:t>
      </w:r>
      <w:r>
        <w:rPr>
          <w:rFonts w:hint="eastAsia"/>
          <w:color w:val="auto"/>
          <w:szCs w:val="21"/>
          <w:highlight w:val="none"/>
        </w:rPr>
        <w:t>（以下简称“采购人”）的委托，对</w:t>
      </w:r>
      <w:r>
        <w:rPr>
          <w:rFonts w:hint="eastAsia"/>
          <w:color w:val="auto"/>
          <w:szCs w:val="21"/>
          <w:highlight w:val="none"/>
          <w:lang w:eastAsia="zh-CN"/>
        </w:rPr>
        <w:t>广东省广裕集团英德工贸实业有限公司外协人员工作记录仪采购项目（第二次）</w:t>
      </w:r>
      <w:r>
        <w:rPr>
          <w:rFonts w:hint="eastAsia"/>
          <w:color w:val="auto"/>
          <w:szCs w:val="21"/>
          <w:highlight w:val="none"/>
        </w:rPr>
        <w:t>（项目编号：</w:t>
      </w:r>
      <w:r>
        <w:rPr>
          <w:rFonts w:hint="eastAsia"/>
          <w:color w:val="auto"/>
          <w:szCs w:val="21"/>
          <w:highlight w:val="none"/>
          <w:lang w:eastAsia="zh-CN"/>
        </w:rPr>
        <w:t>穗科ZFCG2024083</w:t>
      </w:r>
      <w:r>
        <w:rPr>
          <w:rFonts w:hint="eastAsia"/>
          <w:color w:val="auto"/>
          <w:szCs w:val="21"/>
          <w:highlight w:val="none"/>
        </w:rPr>
        <w:t>）进行线上竞价采购。</w:t>
      </w:r>
    </w:p>
    <w:tbl>
      <w:tblPr>
        <w:tblStyle w:val="15"/>
        <w:tblW w:w="10194" w:type="dxa"/>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fixed"/>
        <w:tblCellMar>
          <w:top w:w="15" w:type="dxa"/>
          <w:left w:w="15" w:type="dxa"/>
          <w:bottom w:w="15" w:type="dxa"/>
          <w:right w:w="15" w:type="dxa"/>
        </w:tblCellMar>
      </w:tblPr>
      <w:tblGrid>
        <w:gridCol w:w="1741"/>
        <w:gridCol w:w="893"/>
        <w:gridCol w:w="1297"/>
        <w:gridCol w:w="967"/>
        <w:gridCol w:w="1491"/>
        <w:gridCol w:w="3805"/>
      </w:tblGrid>
      <w:tr w14:paraId="52680D79">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CAE174C">
            <w:pPr>
              <w:jc w:val="center"/>
              <w:rPr>
                <w:b/>
                <w:color w:val="auto"/>
                <w:szCs w:val="21"/>
                <w:highlight w:val="none"/>
              </w:rPr>
            </w:pPr>
            <w:r>
              <w:rPr>
                <w:rFonts w:hint="eastAsia"/>
                <w:b/>
                <w:color w:val="auto"/>
                <w:szCs w:val="21"/>
                <w:highlight w:val="none"/>
              </w:rPr>
              <w:t>项目名称</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6B1CE33">
            <w:pPr>
              <w:rPr>
                <w:rFonts w:hint="eastAsia" w:eastAsia="宋体"/>
                <w:color w:val="auto"/>
                <w:szCs w:val="21"/>
                <w:highlight w:val="none"/>
                <w:lang w:eastAsia="zh-CN"/>
              </w:rPr>
            </w:pPr>
            <w:r>
              <w:rPr>
                <w:rFonts w:hint="eastAsia"/>
                <w:color w:val="auto"/>
                <w:szCs w:val="21"/>
                <w:highlight w:val="none"/>
                <w:lang w:eastAsia="zh-CN"/>
              </w:rPr>
              <w:t>广东省广裕集团英德工贸实业有限公司外协人员工作记录仪采购项目（第二次）</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A57B7DE">
            <w:pPr>
              <w:jc w:val="center"/>
              <w:rPr>
                <w:b/>
                <w:color w:val="auto"/>
                <w:szCs w:val="21"/>
                <w:highlight w:val="none"/>
              </w:rPr>
            </w:pPr>
            <w:r>
              <w:rPr>
                <w:rFonts w:hint="eastAsia"/>
                <w:b/>
                <w:color w:val="auto"/>
                <w:szCs w:val="21"/>
                <w:highlight w:val="none"/>
              </w:rPr>
              <w:t>项目编号</w:t>
            </w:r>
          </w:p>
        </w:tc>
        <w:tc>
          <w:tcPr>
            <w:tcW w:w="380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351079B">
            <w:pPr>
              <w:rPr>
                <w:rFonts w:hint="eastAsia" w:eastAsia="宋体"/>
                <w:color w:val="auto"/>
                <w:szCs w:val="21"/>
                <w:highlight w:val="none"/>
                <w:lang w:eastAsia="zh-CN"/>
              </w:rPr>
            </w:pPr>
            <w:r>
              <w:rPr>
                <w:rFonts w:hint="eastAsia"/>
                <w:color w:val="auto"/>
                <w:szCs w:val="21"/>
                <w:highlight w:val="none"/>
                <w:lang w:eastAsia="zh-CN"/>
              </w:rPr>
              <w:t>穗科ZFCG2024083</w:t>
            </w:r>
          </w:p>
        </w:tc>
      </w:tr>
      <w:tr w14:paraId="41FF1EC8">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DE00AD2">
            <w:pPr>
              <w:jc w:val="center"/>
              <w:rPr>
                <w:b/>
                <w:color w:val="auto"/>
                <w:szCs w:val="21"/>
                <w:highlight w:val="none"/>
              </w:rPr>
            </w:pPr>
            <w:r>
              <w:rPr>
                <w:rFonts w:hint="eastAsia"/>
                <w:b/>
                <w:color w:val="auto"/>
                <w:szCs w:val="21"/>
                <w:highlight w:val="none"/>
              </w:rPr>
              <w:t>报名时间</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F3CE395">
            <w:pPr>
              <w:rPr>
                <w:color w:val="auto"/>
                <w:szCs w:val="21"/>
                <w:highlight w:val="none"/>
              </w:rPr>
            </w:pPr>
            <w:r>
              <w:rPr>
                <w:rFonts w:hint="eastAsia"/>
                <w:color w:val="auto"/>
                <w:szCs w:val="21"/>
                <w:highlight w:val="none"/>
              </w:rPr>
              <w:t>公告发布之日起</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AA6F0B1">
            <w:pPr>
              <w:jc w:val="center"/>
              <w:rPr>
                <w:b/>
                <w:color w:val="auto"/>
                <w:szCs w:val="21"/>
                <w:highlight w:val="none"/>
              </w:rPr>
            </w:pPr>
            <w:r>
              <w:rPr>
                <w:rFonts w:hint="eastAsia"/>
                <w:b/>
                <w:color w:val="auto"/>
                <w:szCs w:val="21"/>
                <w:highlight w:val="none"/>
              </w:rPr>
              <w:t>报名时间</w:t>
            </w:r>
          </w:p>
        </w:tc>
        <w:tc>
          <w:tcPr>
            <w:tcW w:w="380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5A8B002">
            <w:pPr>
              <w:jc w:val="center"/>
              <w:rPr>
                <w:rFonts w:hint="eastAsia"/>
                <w:color w:val="auto"/>
                <w:szCs w:val="21"/>
                <w:highlight w:val="none"/>
                <w:lang w:val="en-US" w:eastAsia="zh-CN"/>
              </w:rPr>
            </w:pPr>
            <w:r>
              <w:rPr>
                <w:rFonts w:hint="eastAsia"/>
                <w:color w:val="auto"/>
                <w:szCs w:val="21"/>
                <w:highlight w:val="none"/>
                <w:lang w:val="en-US" w:eastAsia="zh-CN"/>
              </w:rPr>
              <w:t>2024年12月24日上午09：00时</w:t>
            </w:r>
          </w:p>
          <w:p w14:paraId="12BAB321">
            <w:pPr>
              <w:jc w:val="center"/>
              <w:rPr>
                <w:color w:val="auto"/>
                <w:szCs w:val="21"/>
                <w:highlight w:val="none"/>
              </w:rPr>
            </w:pPr>
            <w:r>
              <w:rPr>
                <w:rFonts w:hint="eastAsia"/>
                <w:color w:val="auto"/>
                <w:szCs w:val="21"/>
                <w:highlight w:val="none"/>
                <w:lang w:val="en-US" w:eastAsia="zh-CN"/>
              </w:rPr>
              <w:t>--- 12月30日下午17：00时</w:t>
            </w:r>
          </w:p>
        </w:tc>
      </w:tr>
      <w:tr w14:paraId="67DD948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99BCEC1">
            <w:pPr>
              <w:jc w:val="center"/>
              <w:rPr>
                <w:rFonts w:hint="default" w:eastAsia="宋体"/>
                <w:b/>
                <w:color w:val="auto"/>
                <w:szCs w:val="21"/>
                <w:highlight w:val="none"/>
                <w:lang w:val="en-US" w:eastAsia="zh-CN"/>
              </w:rPr>
            </w:pPr>
            <w:r>
              <w:rPr>
                <w:rFonts w:hint="eastAsia"/>
                <w:b/>
                <w:color w:val="auto"/>
                <w:szCs w:val="21"/>
                <w:highlight w:val="none"/>
              </w:rPr>
              <w:t>报价截止时间和开标时间</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99968C0">
            <w:pPr>
              <w:rPr>
                <w:rFonts w:hint="eastAsia"/>
                <w:color w:val="auto"/>
                <w:szCs w:val="21"/>
                <w:highlight w:val="none"/>
                <w:lang w:val="en-US" w:eastAsia="zh-CN"/>
              </w:rPr>
            </w:pPr>
            <w:r>
              <w:rPr>
                <w:rFonts w:hint="eastAsia"/>
                <w:color w:val="auto"/>
                <w:szCs w:val="21"/>
                <w:highlight w:val="none"/>
                <w:lang w:val="en-US" w:eastAsia="zh-CN"/>
              </w:rPr>
              <w:t>2024年12月24日上午09：00时---2025年1月2日下午14：00时</w:t>
            </w:r>
          </w:p>
          <w:p w14:paraId="63F0468A">
            <w:pPr>
              <w:rPr>
                <w:color w:val="auto"/>
                <w:szCs w:val="21"/>
                <w:highlight w:val="none"/>
              </w:rPr>
            </w:pPr>
            <w:r>
              <w:rPr>
                <w:rFonts w:hint="eastAsia"/>
                <w:color w:val="auto"/>
                <w:szCs w:val="21"/>
                <w:highlight w:val="none"/>
                <w:lang w:val="en-US" w:eastAsia="zh-CN"/>
              </w:rPr>
              <w:t>（注：报价时间截止即为开标时间）</w:t>
            </w:r>
          </w:p>
        </w:tc>
      </w:tr>
      <w:tr w14:paraId="36938A60">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F6649F5">
            <w:pPr>
              <w:jc w:val="center"/>
              <w:rPr>
                <w:b/>
                <w:color w:val="auto"/>
                <w:szCs w:val="21"/>
                <w:highlight w:val="none"/>
              </w:rPr>
            </w:pPr>
            <w:r>
              <w:rPr>
                <w:rFonts w:hint="eastAsia"/>
                <w:b/>
                <w:color w:val="auto"/>
                <w:szCs w:val="21"/>
                <w:highlight w:val="none"/>
              </w:rPr>
              <w:t>报价次数</w:t>
            </w:r>
          </w:p>
        </w:tc>
        <w:tc>
          <w:tcPr>
            <w:tcW w:w="89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76FC8A0">
            <w:pPr>
              <w:jc w:val="center"/>
              <w:rPr>
                <w:color w:val="auto"/>
                <w:szCs w:val="21"/>
                <w:highlight w:val="none"/>
              </w:rPr>
            </w:pPr>
            <w:r>
              <w:rPr>
                <w:rFonts w:hint="eastAsia"/>
                <w:color w:val="auto"/>
                <w:szCs w:val="21"/>
                <w:highlight w:val="none"/>
              </w:rPr>
              <w:t>1</w:t>
            </w:r>
          </w:p>
        </w:tc>
        <w:tc>
          <w:tcPr>
            <w:tcW w:w="1297" w:type="dxa"/>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059E8BF4">
            <w:pPr>
              <w:jc w:val="center"/>
              <w:rPr>
                <w:bCs/>
                <w:color w:val="auto"/>
                <w:szCs w:val="21"/>
                <w:highlight w:val="none"/>
              </w:rPr>
            </w:pPr>
            <w:r>
              <w:rPr>
                <w:rFonts w:hint="eastAsia"/>
                <w:bCs/>
                <w:color w:val="auto"/>
                <w:szCs w:val="21"/>
                <w:highlight w:val="none"/>
              </w:rPr>
              <w:t>报价是否含税</w:t>
            </w:r>
          </w:p>
        </w:tc>
        <w:tc>
          <w:tcPr>
            <w:tcW w:w="967" w:type="dxa"/>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6C4BEEC7">
            <w:pPr>
              <w:jc w:val="center"/>
              <w:rPr>
                <w:color w:val="auto"/>
                <w:szCs w:val="21"/>
                <w:highlight w:val="none"/>
              </w:rPr>
            </w:pPr>
            <w:r>
              <w:rPr>
                <w:rFonts w:hint="eastAsia"/>
                <w:color w:val="auto"/>
                <w:szCs w:val="21"/>
                <w:highlight w:val="none"/>
              </w:rPr>
              <w:t>是</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C470641">
            <w:pPr>
              <w:jc w:val="center"/>
              <w:rPr>
                <w:b/>
                <w:color w:val="auto"/>
                <w:szCs w:val="21"/>
                <w:highlight w:val="none"/>
              </w:rPr>
            </w:pPr>
            <w:r>
              <w:rPr>
                <w:rFonts w:hint="eastAsia"/>
                <w:b/>
                <w:color w:val="auto"/>
                <w:szCs w:val="21"/>
                <w:highlight w:val="none"/>
              </w:rPr>
              <w:t>报价规则</w:t>
            </w:r>
          </w:p>
        </w:tc>
        <w:tc>
          <w:tcPr>
            <w:tcW w:w="380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213666E">
            <w:pPr>
              <w:jc w:val="center"/>
              <w:rPr>
                <w:color w:val="auto"/>
                <w:szCs w:val="21"/>
                <w:highlight w:val="none"/>
              </w:rPr>
            </w:pPr>
            <w:r>
              <w:rPr>
                <w:rFonts w:hint="eastAsia"/>
                <w:color w:val="auto"/>
                <w:szCs w:val="21"/>
                <w:highlight w:val="none"/>
                <w:lang w:val="en-US" w:eastAsia="zh-CN"/>
              </w:rPr>
              <w:t>在报价过程中，</w:t>
            </w:r>
            <w:r>
              <w:rPr>
                <w:rFonts w:hint="eastAsia"/>
                <w:color w:val="auto"/>
                <w:szCs w:val="21"/>
                <w:highlight w:val="none"/>
              </w:rPr>
              <w:t>不公开报价供应商的公司名称及报价金额</w:t>
            </w:r>
          </w:p>
        </w:tc>
      </w:tr>
      <w:tr w14:paraId="58977DE6">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430CC1F">
            <w:pPr>
              <w:jc w:val="center"/>
              <w:rPr>
                <w:b/>
                <w:color w:val="auto"/>
                <w:szCs w:val="21"/>
                <w:highlight w:val="none"/>
              </w:rPr>
            </w:pPr>
            <w:r>
              <w:rPr>
                <w:rFonts w:hint="eastAsia"/>
                <w:b/>
                <w:color w:val="auto"/>
                <w:szCs w:val="21"/>
                <w:highlight w:val="none"/>
              </w:rPr>
              <w:t>采购内容</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D3D92C6">
            <w:pPr>
              <w:jc w:val="center"/>
              <w:rPr>
                <w:rFonts w:hint="eastAsia" w:eastAsia="宋体"/>
                <w:b/>
                <w:color w:val="auto"/>
                <w:szCs w:val="21"/>
                <w:highlight w:val="none"/>
                <w:lang w:eastAsia="zh-CN"/>
              </w:rPr>
            </w:pPr>
            <w:r>
              <w:rPr>
                <w:rFonts w:hint="eastAsia"/>
                <w:b/>
                <w:color w:val="auto"/>
                <w:szCs w:val="21"/>
                <w:highlight w:val="none"/>
                <w:lang w:eastAsia="zh-CN"/>
              </w:rPr>
              <w:t>广东省广裕集团英德工贸实业有限公司外协人员工作记录仪采购项目（第二次）</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3C10F1E">
            <w:pPr>
              <w:jc w:val="center"/>
              <w:rPr>
                <w:b/>
                <w:color w:val="auto"/>
                <w:szCs w:val="21"/>
                <w:highlight w:val="none"/>
              </w:rPr>
            </w:pPr>
            <w:r>
              <w:rPr>
                <w:rFonts w:hint="eastAsia"/>
                <w:b/>
                <w:color w:val="auto"/>
                <w:szCs w:val="21"/>
                <w:highlight w:val="none"/>
              </w:rPr>
              <w:t>数量</w:t>
            </w:r>
          </w:p>
        </w:tc>
        <w:tc>
          <w:tcPr>
            <w:tcW w:w="380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67354A3">
            <w:pPr>
              <w:jc w:val="center"/>
              <w:rPr>
                <w:rFonts w:hint="default" w:eastAsia="宋体"/>
                <w:b/>
                <w:color w:val="auto"/>
                <w:szCs w:val="21"/>
                <w:highlight w:val="none"/>
                <w:lang w:val="en-US" w:eastAsia="zh-CN"/>
              </w:rPr>
            </w:pPr>
            <w:r>
              <w:rPr>
                <w:rFonts w:hint="eastAsia"/>
                <w:color w:val="auto"/>
                <w:szCs w:val="21"/>
                <w:highlight w:val="none"/>
                <w:lang w:val="en-US" w:eastAsia="zh-CN"/>
              </w:rPr>
              <w:t>1批</w:t>
            </w:r>
          </w:p>
        </w:tc>
      </w:tr>
      <w:tr w14:paraId="5AC659D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E633E21">
            <w:pPr>
              <w:spacing w:line="440" w:lineRule="exact"/>
              <w:jc w:val="center"/>
              <w:rPr>
                <w:b/>
                <w:color w:val="auto"/>
                <w:szCs w:val="21"/>
                <w:highlight w:val="none"/>
              </w:rPr>
            </w:pPr>
            <w:r>
              <w:rPr>
                <w:rFonts w:hint="eastAsia"/>
                <w:b/>
                <w:color w:val="auto"/>
                <w:szCs w:val="21"/>
                <w:highlight w:val="none"/>
              </w:rPr>
              <w:t>最高限价</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849711F">
            <w:pPr>
              <w:spacing w:line="440" w:lineRule="exact"/>
              <w:rPr>
                <w:rFonts w:hint="eastAsia" w:cs="Tahoma"/>
                <w:color w:val="auto"/>
                <w:szCs w:val="21"/>
                <w:highlight w:val="none"/>
              </w:rPr>
            </w:pPr>
            <w:r>
              <w:rPr>
                <w:rFonts w:hint="eastAsia" w:cs="Tahoma"/>
                <w:b/>
                <w:bCs/>
                <w:color w:val="auto"/>
                <w:szCs w:val="21"/>
                <w:highlight w:val="none"/>
              </w:rPr>
              <w:t>人民币250100元</w:t>
            </w:r>
          </w:p>
          <w:p w14:paraId="7397C2D6">
            <w:pPr>
              <w:spacing w:line="440" w:lineRule="exact"/>
              <w:rPr>
                <w:color w:val="auto"/>
                <w:szCs w:val="21"/>
                <w:highlight w:val="none"/>
              </w:rPr>
            </w:pPr>
            <w:r>
              <w:rPr>
                <w:rFonts w:hint="eastAsia" w:cs="Tahoma"/>
                <w:color w:val="auto"/>
                <w:sz w:val="21"/>
                <w:szCs w:val="21"/>
                <w:highlight w:val="none"/>
              </w:rPr>
              <w:t>（</w:t>
            </w:r>
            <w:r>
              <w:rPr>
                <w:rFonts w:hint="eastAsia" w:cs="Tahoma"/>
                <w:color w:val="auto"/>
                <w:sz w:val="21"/>
                <w:szCs w:val="21"/>
                <w:highlight w:val="none"/>
                <w:lang w:val="en-US" w:eastAsia="zh-CN"/>
              </w:rPr>
              <w:t>注：供应商报价总价不能高于最高限价，否则按无效投标处理；</w:t>
            </w:r>
            <w:r>
              <w:rPr>
                <w:rFonts w:hint="eastAsia" w:cs="Tahoma"/>
                <w:color w:val="auto"/>
                <w:sz w:val="21"/>
                <w:szCs w:val="21"/>
                <w:highlight w:val="none"/>
              </w:rPr>
              <w:t>）</w:t>
            </w:r>
          </w:p>
        </w:tc>
      </w:tr>
      <w:tr w14:paraId="67BFEFAF">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89CBAFF">
            <w:pPr>
              <w:spacing w:line="440" w:lineRule="exact"/>
              <w:jc w:val="center"/>
              <w:rPr>
                <w:rFonts w:hint="default" w:eastAsia="宋体"/>
                <w:b/>
                <w:color w:val="auto"/>
                <w:szCs w:val="21"/>
                <w:highlight w:val="none"/>
                <w:lang w:val="en-US" w:eastAsia="zh-CN"/>
              </w:rPr>
            </w:pPr>
            <w:r>
              <w:rPr>
                <w:rFonts w:hint="eastAsia"/>
                <w:b/>
                <w:color w:val="auto"/>
                <w:szCs w:val="21"/>
                <w:highlight w:val="none"/>
                <w:lang w:val="en-US" w:eastAsia="zh-CN"/>
              </w:rPr>
              <w:t>报名方式</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5DDEF48">
            <w:pPr>
              <w:autoSpaceDE w:val="0"/>
              <w:autoSpaceDN w:val="0"/>
              <w:adjustRightInd w:val="0"/>
              <w:spacing w:line="440" w:lineRule="exact"/>
              <w:outlineLvl w:val="2"/>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本项目的竞价公告及相关信息在相关媒体【</w:t>
            </w:r>
            <w:r>
              <w:rPr>
                <w:rFonts w:hint="eastAsia" w:ascii="宋体" w:hAnsi="宋体" w:eastAsia="宋体" w:cs="宋体"/>
                <w:i w:val="0"/>
                <w:iCs w:val="0"/>
                <w:caps w:val="0"/>
                <w:color w:val="auto"/>
                <w:spacing w:val="0"/>
                <w:sz w:val="21"/>
                <w:szCs w:val="21"/>
                <w:highlight w:val="none"/>
                <w:shd w:val="clear" w:fill="FFFFFF"/>
                <w:lang w:eastAsia="zh-CN"/>
              </w:rPr>
              <w:t>广州穗科建设管理有限公司</w:t>
            </w:r>
            <w:r>
              <w:rPr>
                <w:rFonts w:hint="eastAsia" w:ascii="宋体" w:hAnsi="宋体" w:eastAsia="宋体" w:cs="宋体"/>
                <w:i w:val="0"/>
                <w:iCs w:val="0"/>
                <w:caps w:val="0"/>
                <w:color w:val="auto"/>
                <w:spacing w:val="0"/>
                <w:sz w:val="21"/>
                <w:szCs w:val="21"/>
                <w:highlight w:val="none"/>
                <w:shd w:val="clear" w:fill="FFFFFF"/>
              </w:rPr>
              <w:t>网站（http://gzsuike.com/Home/index.aspx）</w:t>
            </w:r>
            <w:r>
              <w:rPr>
                <w:rFonts w:hint="eastAsia" w:ascii="宋体" w:hAnsi="宋体" w:cs="宋体"/>
                <w:i w:val="0"/>
                <w:iCs w:val="0"/>
                <w:caps w:val="0"/>
                <w:color w:val="auto"/>
                <w:spacing w:val="0"/>
                <w:sz w:val="21"/>
                <w:szCs w:val="21"/>
                <w:highlight w:val="none"/>
                <w:shd w:val="clear" w:fill="FFFFFF"/>
                <w:lang w:eastAsia="zh-CN"/>
              </w:rPr>
              <w:t>、中国招标投标公共服务平台（http://www.cebpubservice.com/）</w:t>
            </w:r>
            <w:r>
              <w:rPr>
                <w:rFonts w:hint="eastAsia" w:ascii="宋体" w:hAnsi="宋体" w:cs="宋体"/>
                <w:i w:val="0"/>
                <w:iCs w:val="0"/>
                <w:caps w:val="0"/>
                <w:color w:val="auto"/>
                <w:spacing w:val="0"/>
                <w:sz w:val="21"/>
                <w:szCs w:val="21"/>
                <w:highlight w:val="none"/>
                <w:shd w:val="clear" w:fill="FFFFFF"/>
                <w:lang w:val="en-US" w:eastAsia="zh-CN"/>
              </w:rPr>
              <w:t>和</w:t>
            </w:r>
            <w:r>
              <w:rPr>
                <w:rFonts w:hint="eastAsia" w:ascii="宋体" w:hAnsi="宋体" w:eastAsia="宋体" w:cs="宋体"/>
                <w:i w:val="0"/>
                <w:iCs w:val="0"/>
                <w:caps w:val="0"/>
                <w:color w:val="auto"/>
                <w:spacing w:val="0"/>
                <w:sz w:val="21"/>
                <w:szCs w:val="21"/>
                <w:highlight w:val="none"/>
                <w:shd w:val="clear" w:fill="FFFFFF"/>
                <w:lang w:val="en-US" w:eastAsia="zh-CN"/>
              </w:rPr>
              <w:t>中招联合招标采购网</w:t>
            </w:r>
            <w:r>
              <w:rPr>
                <w:rFonts w:hint="eastAsia" w:ascii="宋体" w:hAnsi="宋体" w:eastAsia="宋体" w:cs="宋体"/>
                <w:i w:val="0"/>
                <w:iCs w:val="0"/>
                <w:caps w:val="0"/>
                <w:color w:val="auto"/>
                <w:spacing w:val="0"/>
                <w:sz w:val="21"/>
                <w:szCs w:val="21"/>
                <w:highlight w:val="none"/>
                <w:shd w:val="clear" w:fill="FFFFFF"/>
              </w:rPr>
              <w:t>（http://www.365trade.com.cn/）</w:t>
            </w:r>
            <w:r>
              <w:rPr>
                <w:rFonts w:hint="eastAsia" w:ascii="宋体" w:hAnsi="宋体" w:cs="宋体"/>
                <w:i w:val="0"/>
                <w:iCs w:val="0"/>
                <w:caps w:val="0"/>
                <w:color w:val="auto"/>
                <w:spacing w:val="0"/>
                <w:sz w:val="21"/>
                <w:szCs w:val="21"/>
                <w:highlight w:val="none"/>
                <w:shd w:val="clear" w:fill="FFFFFF"/>
                <w:lang w:val="en-US" w:eastAsia="zh-CN"/>
              </w:rPr>
              <w:t>、广东省英德监狱内网信息平台、广东省英德监狱门户网</w:t>
            </w:r>
            <w:r>
              <w:rPr>
                <w:rFonts w:hint="eastAsia" w:ascii="宋体" w:hAnsi="宋体" w:eastAsia="宋体" w:cs="宋体"/>
                <w:i w:val="0"/>
                <w:iCs w:val="0"/>
                <w:caps w:val="0"/>
                <w:color w:val="auto"/>
                <w:spacing w:val="0"/>
                <w:sz w:val="21"/>
                <w:szCs w:val="21"/>
                <w:highlight w:val="none"/>
                <w:shd w:val="clear" w:fill="FFFFFF"/>
              </w:rPr>
              <w:t>】上公布，并视为有效送达。</w:t>
            </w:r>
          </w:p>
          <w:p w14:paraId="0D480E8A">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1、新投标人的注册方法</w:t>
            </w:r>
          </w:p>
          <w:p w14:paraId="06533A78">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 xml:space="preserve">    参加投标的单位须在购买竞价文件前前往中招联合招标采购平台（</w:t>
            </w:r>
            <w:r>
              <w:rPr>
                <w:rFonts w:hint="eastAsia" w:ascii="宋体" w:hAnsi="宋体" w:cs="宋体"/>
                <w:i w:val="0"/>
                <w:iCs w:val="0"/>
                <w:caps w:val="0"/>
                <w:color w:val="auto"/>
                <w:spacing w:val="0"/>
                <w:sz w:val="21"/>
                <w:szCs w:val="21"/>
                <w:highlight w:val="none"/>
                <w:shd w:val="clear" w:fill="FFFFFF"/>
                <w:lang w:val="en-US" w:eastAsia="zh-CN"/>
              </w:rPr>
              <w:fldChar w:fldCharType="begin"/>
            </w:r>
            <w:r>
              <w:rPr>
                <w:rFonts w:hint="eastAsia" w:ascii="宋体" w:hAnsi="宋体" w:cs="宋体"/>
                <w:i w:val="0"/>
                <w:iCs w:val="0"/>
                <w:caps w:val="0"/>
                <w:color w:val="auto"/>
                <w:spacing w:val="0"/>
                <w:sz w:val="21"/>
                <w:szCs w:val="21"/>
                <w:highlight w:val="none"/>
                <w:shd w:val="clear" w:fill="FFFFFF"/>
                <w:lang w:val="en-US" w:eastAsia="zh-CN"/>
              </w:rPr>
              <w:instrText xml:space="preserve"> HYPERLINK "http://www.365trade.com.cn/" </w:instrText>
            </w:r>
            <w:r>
              <w:rPr>
                <w:rFonts w:hint="eastAsia" w:ascii="宋体" w:hAnsi="宋体" w:cs="宋体"/>
                <w:i w:val="0"/>
                <w:iCs w:val="0"/>
                <w:caps w:val="0"/>
                <w:color w:val="auto"/>
                <w:spacing w:val="0"/>
                <w:sz w:val="21"/>
                <w:szCs w:val="21"/>
                <w:highlight w:val="none"/>
                <w:shd w:val="clear" w:fill="FFFFFF"/>
                <w:lang w:val="en-US" w:eastAsia="zh-CN"/>
              </w:rPr>
              <w:fldChar w:fldCharType="separate"/>
            </w:r>
            <w:r>
              <w:rPr>
                <w:rFonts w:hint="eastAsia" w:ascii="宋体" w:hAnsi="宋体" w:cs="宋体"/>
                <w:i w:val="0"/>
                <w:iCs w:val="0"/>
                <w:caps w:val="0"/>
                <w:color w:val="auto"/>
                <w:spacing w:val="0"/>
                <w:sz w:val="21"/>
                <w:szCs w:val="21"/>
                <w:highlight w:val="none"/>
                <w:shd w:val="clear" w:fill="FFFFFF"/>
                <w:lang w:val="en-US" w:eastAsia="zh-CN"/>
              </w:rPr>
              <w:t>http://www.365trade.com.cn/</w:t>
            </w:r>
            <w:r>
              <w:rPr>
                <w:rFonts w:hint="eastAsia" w:ascii="宋体" w:hAnsi="宋体" w:cs="宋体"/>
                <w:i w:val="0"/>
                <w:iCs w:val="0"/>
                <w:caps w:val="0"/>
                <w:color w:val="auto"/>
                <w:spacing w:val="0"/>
                <w:sz w:val="21"/>
                <w:szCs w:val="21"/>
                <w:highlight w:val="none"/>
                <w:shd w:val="clear" w:fill="FFFFFF"/>
                <w:lang w:val="en-US" w:eastAsia="zh-CN"/>
              </w:rPr>
              <w:fldChar w:fldCharType="end"/>
            </w:r>
            <w:r>
              <w:rPr>
                <w:rFonts w:hint="eastAsia" w:ascii="宋体" w:hAnsi="宋体" w:cs="宋体"/>
                <w:i w:val="0"/>
                <w:iCs w:val="0"/>
                <w:caps w:val="0"/>
                <w:color w:val="auto"/>
                <w:spacing w:val="0"/>
                <w:sz w:val="21"/>
                <w:szCs w:val="21"/>
                <w:highlight w:val="none"/>
                <w:shd w:val="clear" w:fill="FFFFFF"/>
                <w:lang w:val="en-US" w:eastAsia="zh-CN"/>
              </w:rPr>
              <w:t>）进行注册，点击供应商/投标人入口，立即注册，操作步骤详见注册页面右侧的《快速注册指引》。</w:t>
            </w:r>
          </w:p>
          <w:p w14:paraId="7EA6EC03">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2、竞价文件的购买方法</w:t>
            </w:r>
          </w:p>
          <w:p w14:paraId="40351528">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2.1 凡有意参与的潜在投标人，请登录“中招联合招标采购平台（www.365trade.com.cn）（以下不再后缀网址）” 获取竞价文件（已在该平台注册过的投标人请直接登录平台获取竞价文件进行项目报名，未在该平台注册的投标人请先注册，平台注册为一次性免费注册,注册成功后，可以及时参与平台上所有发布的招标项目）。</w:t>
            </w:r>
          </w:p>
          <w:p w14:paraId="5106FB81">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2.2 本项目有购标信息核对，潜在投标人须通过平台填写“购标申请”并按照要求将以下文件整理成一个PDF上传：</w:t>
            </w:r>
          </w:p>
          <w:p w14:paraId="00EE242D">
            <w:pPr>
              <w:autoSpaceDE w:val="0"/>
              <w:autoSpaceDN w:val="0"/>
              <w:adjustRightInd w:val="0"/>
              <w:spacing w:line="440" w:lineRule="exact"/>
              <w:outlineLvl w:val="2"/>
              <w:rPr>
                <w:rFonts w:hint="eastAsia"/>
                <w:b/>
                <w:bCs/>
                <w:color w:val="auto"/>
                <w:szCs w:val="21"/>
                <w:highlight w:val="none"/>
              </w:rPr>
            </w:pPr>
            <w:r>
              <w:rPr>
                <w:rFonts w:hint="eastAsia"/>
                <w:b/>
                <w:bCs/>
                <w:color w:val="auto"/>
                <w:szCs w:val="21"/>
                <w:highlight w:val="none"/>
                <w:lang w:val="en-US" w:eastAsia="zh-CN"/>
              </w:rPr>
              <w:t>（1）营业执照（或事业法人登记证或身份证等相关证明）复印件。</w:t>
            </w:r>
          </w:p>
          <w:p w14:paraId="66F40960">
            <w:pPr>
              <w:autoSpaceDE w:val="0"/>
              <w:autoSpaceDN w:val="0"/>
              <w:adjustRightInd w:val="0"/>
              <w:spacing w:line="440" w:lineRule="exact"/>
              <w:outlineLvl w:val="2"/>
              <w:rPr>
                <w:rFonts w:hint="eastAsia" w:ascii="宋体" w:hAnsi="宋体" w:cs="宋体"/>
                <w:b/>
                <w:bCs/>
                <w:i w:val="0"/>
                <w:iCs w:val="0"/>
                <w:caps w:val="0"/>
                <w:color w:val="auto"/>
                <w:spacing w:val="0"/>
                <w:sz w:val="21"/>
                <w:szCs w:val="21"/>
                <w:highlight w:val="none"/>
                <w:shd w:val="clear" w:fill="FFFFFF"/>
                <w:lang w:val="en-US" w:eastAsia="zh-CN"/>
              </w:rPr>
            </w:pPr>
            <w:r>
              <w:rPr>
                <w:rFonts w:hint="eastAsia"/>
                <w:b/>
                <w:bCs/>
                <w:color w:val="auto"/>
                <w:szCs w:val="21"/>
                <w:highlight w:val="none"/>
                <w:lang w:val="en-US" w:eastAsia="zh-CN"/>
              </w:rPr>
              <w:t>（2）法定代表人证明书及法定代表人身份证复印件和法定代表人授权委托书及授权代表身份证复印件；（如法定代表人亲自办理获取竞价文件事宜的，无需提交法定代表人授权委托书及授权代表身份证复印件）（加盖投标人单位公章）；</w:t>
            </w:r>
          </w:p>
          <w:p w14:paraId="35052B8E">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2.3 招标代理机构信息核对通过后，潜在投标人方可在线购买竞价文件并下载。请务必在标书下载截止时间前登录“中招联合招标采购平台”，登录平台主页点击“我的工作台”→点击“寻找招标项目”或点击下方“更多”按钮使用项目名称信息检索要投标的项目，点击“立即投标”按钮。在弹出的页面中核对要参与的项目信息。</w:t>
            </w:r>
          </w:p>
          <w:p w14:paraId="196980AC">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2.4 找到要参与的标包，点击“立即购标”，进入标书费支付页面；本项目需要先提交资料审核，资料审核通过后才能购买竞价文件。点“下载”按钮下载购标审核附件（若有）并按竞价公告要求将所有材料准备好后，通过“上传材料”按钮上传（一次上传一个附件或打包上传），上传成功后，点击“提交”。审核资料提交后需等待代理机构进行资料核对，资料审核成功后才能进行后续标书费支付、下载竞价文件等操作。如果资料审核未通过，可点击“重新”按钮查看未通过原因，重新提交审核材料。</w:t>
            </w:r>
          </w:p>
          <w:p w14:paraId="4E62A124">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2.5 平台服务费支付至平台运营公司，发票由平台运营公司出具（通过“发票管理”下载平台服务费电子发票）。</w:t>
            </w:r>
          </w:p>
          <w:p w14:paraId="05078CD3">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2.6投标人针对投标人注册、获取竞价文件、CA证书办理、网上应答操作等相关业务的咨询，请直接拨打中招联合招标采购平台咨询电话为：010-86397110；平台运营公司及其工作人员在开标前对下载者的购买信息进行保密；如下载者主动与平台运营公司工作人员联系咨询事宜，则视为下载者主动放弃信息保密的权利，平台运营公司将不承担任何责任。</w:t>
            </w:r>
          </w:p>
          <w:p w14:paraId="7183FDF7">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3、CA 证书的办理方法</w:t>
            </w:r>
          </w:p>
          <w:p w14:paraId="6DF10590">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投标人必须在制作电子投标文件之前完成CA证书的办理，并使用CA证书进行加密后才能投标；否则将无法正常投标。CA证书具体办理流程参见中招联合招标采购平台账户中“北京CA申请”→“CA申请帮助”→“CA办理指南”查看，也可拨打中招联合招标采购平台统一服务热线010-86397110进行咨询。</w:t>
            </w:r>
          </w:p>
          <w:p w14:paraId="6C6889C6">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4、投标文件的制作</w:t>
            </w:r>
          </w:p>
          <w:p w14:paraId="1837D9C2">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4.1投标人通过“环境检测”下载并安装检测工具；</w:t>
            </w:r>
          </w:p>
          <w:p w14:paraId="443413E1">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4.2安装完成后启动检测工具，逐一安装检测工具中的插件；</w:t>
            </w:r>
          </w:p>
          <w:p w14:paraId="6A090BEE">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4.3打开从中招联合招标采购平台上下载的后缀名为.zzlh的电子竞价文件，按提示进行电子投标文件的制作；</w:t>
            </w:r>
          </w:p>
          <w:p w14:paraId="44A90276">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4.4使用CA对制作好的电子投标文件进行加密并导出加密电子投标文件。</w:t>
            </w:r>
          </w:p>
          <w:p w14:paraId="754AD83D">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5.投标文件的递交</w:t>
            </w:r>
          </w:p>
          <w:p w14:paraId="22315BD2">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5.1 投标文件的上传截止时间：</w:t>
            </w:r>
            <w:r>
              <w:rPr>
                <w:rFonts w:hint="eastAsia" w:ascii="宋体" w:hAnsi="宋体" w:cs="宋体"/>
                <w:b/>
                <w:bCs/>
                <w:i w:val="0"/>
                <w:iCs w:val="0"/>
                <w:caps w:val="0"/>
                <w:color w:val="auto"/>
                <w:spacing w:val="0"/>
                <w:sz w:val="21"/>
                <w:szCs w:val="21"/>
                <w:highlight w:val="none"/>
                <w:shd w:val="clear" w:fill="FFFFFF"/>
                <w:lang w:val="en-US" w:eastAsia="zh-CN"/>
              </w:rPr>
              <w:t>2025年1月2日14时00分</w:t>
            </w:r>
            <w:r>
              <w:rPr>
                <w:rFonts w:hint="eastAsia" w:ascii="宋体" w:hAnsi="宋体" w:cs="宋体"/>
                <w:i w:val="0"/>
                <w:iCs w:val="0"/>
                <w:caps w:val="0"/>
                <w:color w:val="auto"/>
                <w:spacing w:val="0"/>
                <w:sz w:val="21"/>
                <w:szCs w:val="21"/>
                <w:highlight w:val="none"/>
                <w:shd w:val="clear" w:fill="FFFFFF"/>
                <w:lang w:val="en-US" w:eastAsia="zh-CN"/>
              </w:rPr>
              <w:t>（北京时间）。</w:t>
            </w:r>
          </w:p>
          <w:p w14:paraId="50B34BE7">
            <w:pPr>
              <w:autoSpaceDE w:val="0"/>
              <w:autoSpaceDN w:val="0"/>
              <w:adjustRightInd w:val="0"/>
              <w:spacing w:line="440" w:lineRule="exact"/>
              <w:outlineLvl w:val="2"/>
              <w:rPr>
                <w:rFonts w:hint="eastAsia"/>
                <w:b w:val="0"/>
                <w:bCs w:val="0"/>
                <w:color w:val="auto"/>
                <w:szCs w:val="21"/>
                <w:highlight w:val="none"/>
                <w:lang w:val="en-US" w:eastAsia="zh-CN"/>
              </w:rPr>
            </w:pPr>
            <w:r>
              <w:rPr>
                <w:rFonts w:hint="eastAsia" w:ascii="宋体" w:hAnsi="宋体" w:cs="宋体"/>
                <w:i w:val="0"/>
                <w:iCs w:val="0"/>
                <w:caps w:val="0"/>
                <w:color w:val="auto"/>
                <w:spacing w:val="0"/>
                <w:sz w:val="21"/>
                <w:szCs w:val="21"/>
                <w:highlight w:val="none"/>
                <w:shd w:val="clear" w:fill="FFFFFF"/>
                <w:lang w:val="en-US" w:eastAsia="zh-CN"/>
              </w:rPr>
              <w:t>5.2 加密电子投标文件为“中招联合招标采购平台”提供的投标文件制作工具生成的加密版投标文件。加密的电子投标文件（.zzlh后缀的文件）须在投标截止时间前通过平台上传递交；逾期上传的或者未上传的投标文件，采购人不予受理。</w:t>
            </w:r>
          </w:p>
          <w:p w14:paraId="6C6C9F90">
            <w:pPr>
              <w:autoSpaceDE w:val="0"/>
              <w:autoSpaceDN w:val="0"/>
              <w:adjustRightInd w:val="0"/>
              <w:spacing w:line="440" w:lineRule="exact"/>
              <w:outlineLvl w:val="2"/>
              <w:rPr>
                <w:rFonts w:hint="eastAsia" w:cs="Tahoma"/>
                <w:color w:val="auto"/>
                <w:szCs w:val="21"/>
                <w:highlight w:val="none"/>
              </w:rPr>
            </w:pPr>
            <w:r>
              <w:rPr>
                <w:rFonts w:hint="eastAsia"/>
                <w:b w:val="0"/>
                <w:bCs w:val="0"/>
                <w:color w:val="auto"/>
                <w:szCs w:val="21"/>
                <w:highlight w:val="none"/>
                <w:lang w:val="en-US" w:eastAsia="zh-CN"/>
              </w:rPr>
              <w:t>（具体流程详看附件指引）</w:t>
            </w:r>
          </w:p>
        </w:tc>
      </w:tr>
      <w:tr w14:paraId="168D67F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3010DD2">
            <w:pPr>
              <w:spacing w:line="440" w:lineRule="exact"/>
              <w:jc w:val="center"/>
              <w:rPr>
                <w:rFonts w:hint="default" w:eastAsia="宋体"/>
                <w:b/>
                <w:color w:val="auto"/>
                <w:szCs w:val="21"/>
                <w:highlight w:val="none"/>
                <w:lang w:val="en-US" w:eastAsia="zh-CN"/>
              </w:rPr>
            </w:pPr>
            <w:r>
              <w:rPr>
                <w:rFonts w:hint="eastAsia"/>
                <w:b/>
                <w:color w:val="auto"/>
                <w:szCs w:val="21"/>
                <w:highlight w:val="none"/>
              </w:rPr>
              <w:t>供应商资格要求</w:t>
            </w:r>
            <w:r>
              <w:rPr>
                <w:rFonts w:hint="eastAsia"/>
                <w:b/>
                <w:color w:val="auto"/>
                <w:szCs w:val="21"/>
                <w:highlight w:val="none"/>
                <w:lang w:val="en-US" w:eastAsia="zh-CN"/>
              </w:rPr>
              <w:t>及响应要求</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5A31E98">
            <w:pPr>
              <w:autoSpaceDE w:val="0"/>
              <w:autoSpaceDN w:val="0"/>
              <w:adjustRightInd w:val="0"/>
              <w:spacing w:line="440" w:lineRule="exact"/>
              <w:outlineLvl w:val="2"/>
              <w:rPr>
                <w:color w:val="auto"/>
                <w:szCs w:val="21"/>
                <w:highlight w:val="none"/>
              </w:rPr>
            </w:pPr>
            <w:r>
              <w:rPr>
                <w:rFonts w:hint="eastAsia"/>
                <w:color w:val="auto"/>
                <w:szCs w:val="21"/>
                <w:highlight w:val="none"/>
              </w:rPr>
              <w:t>（1）供应商必须是具有独立承担民事责任能力的在中华人民共和国境内注册的法人或其他组织或自然人，响应时提交有效的营业执照（或事业法人登记证或身份证等相关证明）副本复印件；分支机构</w:t>
            </w:r>
            <w:r>
              <w:rPr>
                <w:color w:val="auto"/>
                <w:szCs w:val="21"/>
                <w:highlight w:val="none"/>
              </w:rPr>
              <w:t>响应</w:t>
            </w:r>
            <w:r>
              <w:rPr>
                <w:rFonts w:hint="eastAsia"/>
                <w:color w:val="auto"/>
                <w:szCs w:val="21"/>
                <w:highlight w:val="none"/>
              </w:rPr>
              <w:t>的，须提供总公司和分公司营业执照副本复印件，总公司出具给分支机构的授权书。</w:t>
            </w:r>
          </w:p>
          <w:p w14:paraId="02B37295">
            <w:pPr>
              <w:autoSpaceDE w:val="0"/>
              <w:autoSpaceDN w:val="0"/>
              <w:adjustRightInd w:val="0"/>
              <w:spacing w:line="440" w:lineRule="exact"/>
              <w:outlineLvl w:val="2"/>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lang w:eastAsia="zh-CN"/>
              </w:rPr>
              <w:t>）</w:t>
            </w:r>
            <w:r>
              <w:rPr>
                <w:rFonts w:hint="eastAsia"/>
                <w:color w:val="auto"/>
                <w:szCs w:val="21"/>
                <w:highlight w:val="none"/>
              </w:rPr>
              <w:t>参加政府采购活动前3年内在经营活动中没有重大违法记录的书面声明；</w:t>
            </w:r>
          </w:p>
          <w:p w14:paraId="3FC95061">
            <w:pPr>
              <w:autoSpaceDE w:val="0"/>
              <w:autoSpaceDN w:val="0"/>
              <w:adjustRightInd w:val="0"/>
              <w:spacing w:line="440" w:lineRule="exact"/>
              <w:outlineLvl w:val="2"/>
              <w:rPr>
                <w:rFonts w:hint="default" w:ascii="宋体" w:hAnsi="宋体" w:eastAsia="宋体" w:cs="宋体"/>
                <w:sz w:val="21"/>
                <w:szCs w:val="22"/>
                <w:highlight w:val="none"/>
                <w:lang w:val="en-US" w:eastAsia="zh-CN"/>
              </w:rPr>
            </w:pPr>
            <w:r>
              <w:rPr>
                <w:rFonts w:hint="eastAsia"/>
                <w:color w:val="auto"/>
                <w:szCs w:val="21"/>
                <w:highlight w:val="none"/>
              </w:rPr>
              <w:t>（3）</w:t>
            </w:r>
            <w:r>
              <w:rPr>
                <w:rFonts w:hint="eastAsia" w:ascii="宋体" w:hAnsi="宋体" w:eastAsia="宋体" w:cs="宋体"/>
                <w:sz w:val="21"/>
                <w:szCs w:val="21"/>
                <w:highlight w:val="none"/>
              </w:rPr>
              <w:t>投标人</w:t>
            </w:r>
            <w:r>
              <w:rPr>
                <w:rFonts w:hint="eastAsia" w:ascii="宋体" w:hAnsi="宋体" w:eastAsia="宋体" w:cs="宋体"/>
                <w:sz w:val="21"/>
                <w:szCs w:val="22"/>
                <w:highlight w:val="none"/>
              </w:rPr>
              <w:t>未被“信用中国”（www.creditchina.gov.cn）列入失信被执行人、重大税收违法案件当事人名单</w:t>
            </w:r>
            <w:r>
              <w:rPr>
                <w:rFonts w:hint="eastAsia"/>
                <w:color w:val="auto"/>
                <w:szCs w:val="21"/>
                <w:highlight w:val="none"/>
                <w:lang w:val="en-US" w:eastAsia="zh-CN"/>
              </w:rPr>
              <w:t>同时不处于</w:t>
            </w:r>
            <w:r>
              <w:rPr>
                <w:rFonts w:hint="eastAsia"/>
                <w:color w:val="auto"/>
                <w:szCs w:val="21"/>
                <w:highlight w:val="none"/>
              </w:rPr>
              <w:t>中国政府采购网</w:t>
            </w:r>
            <w:r>
              <w:rPr>
                <w:rFonts w:hint="eastAsia"/>
                <w:color w:val="auto"/>
                <w:szCs w:val="21"/>
                <w:highlight w:val="none"/>
                <w:lang w:eastAsia="zh-CN"/>
              </w:rPr>
              <w:t>（</w:t>
            </w:r>
            <w:r>
              <w:rPr>
                <w:rFonts w:hint="eastAsia" w:ascii="宋体" w:hAnsi="宋体" w:eastAsia="宋体" w:cs="宋体"/>
                <w:sz w:val="21"/>
                <w:szCs w:val="22"/>
                <w:highlight w:val="none"/>
                <w:lang w:eastAsia="zh-CN"/>
              </w:rPr>
              <w:t>http://www.ccgp.gov.cn/）政府采购严重违法失信行为记录名单</w:t>
            </w:r>
            <w:r>
              <w:rPr>
                <w:rFonts w:hint="eastAsia" w:ascii="宋体" w:hAnsi="宋体" w:cs="宋体"/>
                <w:sz w:val="21"/>
                <w:szCs w:val="22"/>
                <w:highlight w:val="none"/>
                <w:lang w:val="en-US" w:eastAsia="zh-CN"/>
              </w:rPr>
              <w:t>中。</w:t>
            </w:r>
          </w:p>
          <w:p w14:paraId="7B0C1977">
            <w:pPr>
              <w:autoSpaceDE w:val="0"/>
              <w:autoSpaceDN w:val="0"/>
              <w:adjustRightInd w:val="0"/>
              <w:spacing w:line="440" w:lineRule="exact"/>
              <w:outlineLvl w:val="2"/>
              <w:rPr>
                <w:rFonts w:hint="eastAsia" w:ascii="Times New Roman" w:hAnsi="Times New Roman" w:cs="Times New Roman"/>
                <w:color w:val="FF0000"/>
                <w:kern w:val="2"/>
                <w:sz w:val="21"/>
                <w:szCs w:val="21"/>
                <w:highlight w:val="none"/>
              </w:rPr>
            </w:pPr>
            <w:r>
              <w:rPr>
                <w:rFonts w:hint="eastAsia" w:ascii="宋体" w:hAnsi="宋体" w:eastAsia="宋体" w:cs="宋体"/>
                <w:sz w:val="21"/>
                <w:szCs w:val="22"/>
                <w:highlight w:val="none"/>
              </w:rPr>
              <w:t>（注：</w:t>
            </w:r>
            <w:r>
              <w:rPr>
                <w:rFonts w:hint="eastAsia" w:ascii="宋体" w:hAnsi="宋体" w:cs="宋体"/>
                <w:sz w:val="21"/>
                <w:szCs w:val="22"/>
                <w:highlight w:val="none"/>
                <w:lang w:val="en-US" w:eastAsia="zh-CN"/>
              </w:rPr>
              <w:t>1、</w:t>
            </w:r>
            <w:r>
              <w:rPr>
                <w:rFonts w:hint="eastAsia" w:ascii="宋体" w:hAnsi="宋体" w:eastAsia="宋体" w:cs="宋体"/>
                <w:sz w:val="21"/>
                <w:szCs w:val="22"/>
                <w:highlight w:val="none"/>
              </w:rPr>
              <w:t>以评审当日在“信用中国”网站（www.creditchina.gov.cn）、</w:t>
            </w:r>
            <w:r>
              <w:rPr>
                <w:rFonts w:hint="eastAsia"/>
                <w:color w:val="auto"/>
                <w:szCs w:val="21"/>
                <w:highlight w:val="none"/>
              </w:rPr>
              <w:t>中国政府采购网（www.ccgp.gov.cn）的查询结果为准，处罚期限届满的除外；</w:t>
            </w:r>
            <w:r>
              <w:rPr>
                <w:rFonts w:hint="eastAsia"/>
                <w:color w:val="auto"/>
                <w:szCs w:val="21"/>
                <w:highlight w:val="none"/>
                <w:lang w:val="en-US" w:eastAsia="zh-CN"/>
              </w:rPr>
              <w:t>2、</w:t>
            </w:r>
            <w:r>
              <w:rPr>
                <w:rFonts w:hint="eastAsia"/>
                <w:color w:val="auto"/>
                <w:szCs w:val="21"/>
                <w:highlight w:val="none"/>
              </w:rPr>
              <w:t>采购代理机构同时对信用信息查询记录和证据截图或下载存档。）；</w:t>
            </w:r>
          </w:p>
          <w:p w14:paraId="79547283">
            <w:pPr>
              <w:autoSpaceDE w:val="0"/>
              <w:autoSpaceDN w:val="0"/>
              <w:adjustRightInd w:val="0"/>
              <w:spacing w:line="440" w:lineRule="exact"/>
              <w:outlineLvl w:val="2"/>
              <w:rPr>
                <w:b/>
                <w:bCs/>
                <w:color w:val="auto"/>
                <w:szCs w:val="21"/>
                <w:highlight w:val="none"/>
              </w:rPr>
            </w:pPr>
            <w:r>
              <w:rPr>
                <w:rFonts w:hint="eastAsia"/>
                <w:b/>
                <w:bCs/>
                <w:color w:val="auto"/>
                <w:szCs w:val="21"/>
                <w:highlight w:val="none"/>
              </w:rPr>
              <w:t>注： 参与竞价的供应商</w:t>
            </w:r>
            <w:r>
              <w:rPr>
                <w:rFonts w:hint="eastAsia"/>
                <w:b/>
                <w:bCs/>
                <w:color w:val="auto"/>
                <w:szCs w:val="21"/>
                <w:highlight w:val="none"/>
                <w:lang w:val="en-US" w:eastAsia="zh-CN"/>
              </w:rPr>
              <w:t>报价</w:t>
            </w:r>
            <w:r>
              <w:rPr>
                <w:rFonts w:hint="eastAsia"/>
                <w:b/>
                <w:bCs/>
                <w:color w:val="auto"/>
                <w:szCs w:val="21"/>
                <w:highlight w:val="none"/>
              </w:rPr>
              <w:t>时需要提供以下盖章资料，并对上传的</w:t>
            </w:r>
            <w:r>
              <w:rPr>
                <w:rFonts w:hint="eastAsia"/>
                <w:b/>
                <w:bCs/>
                <w:color w:val="auto"/>
                <w:szCs w:val="21"/>
                <w:highlight w:val="none"/>
                <w:lang w:val="en-US" w:eastAsia="zh-CN"/>
              </w:rPr>
              <w:t>响应</w:t>
            </w:r>
            <w:r>
              <w:rPr>
                <w:rFonts w:hint="eastAsia"/>
                <w:b/>
                <w:bCs/>
                <w:color w:val="auto"/>
                <w:szCs w:val="21"/>
                <w:highlight w:val="none"/>
              </w:rPr>
              <w:t>文件资料承担责任。</w:t>
            </w:r>
          </w:p>
          <w:p w14:paraId="561563BB">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6690DAD9">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2）供应商资格声明函（详细见报价文件格式）；</w:t>
            </w:r>
          </w:p>
          <w:p w14:paraId="5284FDB5">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3）法定代表人证明书及其身份证（正反面）（详细见报价文件格式）；</w:t>
            </w:r>
          </w:p>
          <w:p w14:paraId="4BE2B4E4">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371E5F2C">
            <w:pPr>
              <w:autoSpaceDE w:val="0"/>
              <w:autoSpaceDN w:val="0"/>
              <w:adjustRightInd w:val="0"/>
              <w:spacing w:line="440" w:lineRule="exact"/>
              <w:ind w:firstLine="420" w:firstLineChars="200"/>
              <w:outlineLvl w:val="2"/>
              <w:rPr>
                <w:color w:val="FF0000"/>
                <w:szCs w:val="21"/>
                <w:highlight w:val="none"/>
              </w:rPr>
            </w:pPr>
            <w:r>
              <w:rPr>
                <w:rFonts w:hint="eastAsia"/>
                <w:color w:val="auto"/>
                <w:szCs w:val="21"/>
                <w:highlight w:val="none"/>
                <w:lang w:val="en-US" w:eastAsia="zh-CN"/>
              </w:rPr>
              <w:t>5</w:t>
            </w:r>
            <w:r>
              <w:rPr>
                <w:rFonts w:hint="eastAsia"/>
                <w:color w:val="auto"/>
                <w:szCs w:val="21"/>
                <w:highlight w:val="none"/>
              </w:rPr>
              <w:t>）如非法定代表人或企业负责人参加，则须同时提交法定代表人或企业负责人的授权委托书及其被授权人身份证（正反面）（详细见报价文件格式）；</w:t>
            </w:r>
          </w:p>
          <w:p w14:paraId="34965BEF">
            <w:pPr>
              <w:autoSpaceDE w:val="0"/>
              <w:autoSpaceDN w:val="0"/>
              <w:adjustRightInd w:val="0"/>
              <w:spacing w:line="440" w:lineRule="exact"/>
              <w:ind w:firstLine="422" w:firstLineChars="200"/>
              <w:outlineLvl w:val="2"/>
              <w:rPr>
                <w:color w:val="auto"/>
                <w:szCs w:val="21"/>
                <w:highlight w:val="none"/>
              </w:rPr>
            </w:pPr>
            <w:r>
              <w:rPr>
                <w:rFonts w:hint="eastAsia"/>
                <w:b/>
                <w:bCs/>
                <w:color w:val="auto"/>
                <w:szCs w:val="21"/>
                <w:highlight w:val="none"/>
                <w:lang w:val="en-US" w:eastAsia="zh-CN"/>
              </w:rPr>
              <w:t>6</w:t>
            </w:r>
            <w:r>
              <w:rPr>
                <w:rFonts w:hint="eastAsia"/>
                <w:b/>
                <w:bCs/>
                <w:color w:val="auto"/>
                <w:szCs w:val="21"/>
                <w:highlight w:val="none"/>
              </w:rPr>
              <w:t>）采购需求响应相关材料，</w:t>
            </w:r>
            <w:r>
              <w:rPr>
                <w:rFonts w:hint="eastAsia" w:ascii="宋体" w:hAnsi="宋体" w:cs="宋体"/>
                <w:b/>
                <w:bCs/>
                <w:color w:val="auto"/>
                <w:szCs w:val="21"/>
                <w:highlight w:val="none"/>
              </w:rPr>
              <w:t>供应商采购需求响应表中有缺漏或条款负偏离，则资质审查不通过</w:t>
            </w:r>
            <w:r>
              <w:rPr>
                <w:rFonts w:hint="eastAsia"/>
                <w:b/>
                <w:bCs/>
                <w:color w:val="auto"/>
                <w:szCs w:val="21"/>
                <w:highlight w:val="none"/>
              </w:rPr>
              <w:t>。</w:t>
            </w:r>
          </w:p>
        </w:tc>
      </w:tr>
      <w:tr w14:paraId="487DC0F2">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7F7631E">
            <w:pPr>
              <w:spacing w:line="440" w:lineRule="exact"/>
              <w:jc w:val="center"/>
              <w:rPr>
                <w:b/>
                <w:color w:val="auto"/>
                <w:szCs w:val="21"/>
                <w:highlight w:val="none"/>
              </w:rPr>
            </w:pPr>
            <w:r>
              <w:rPr>
                <w:rFonts w:hint="eastAsia"/>
                <w:b/>
                <w:color w:val="auto"/>
                <w:szCs w:val="21"/>
                <w:highlight w:val="none"/>
              </w:rPr>
              <w:t>报价要求</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F4B1342">
            <w:pPr>
              <w:autoSpaceDE w:val="0"/>
              <w:autoSpaceDN w:val="0"/>
              <w:adjustRightInd w:val="0"/>
              <w:spacing w:line="440" w:lineRule="exact"/>
              <w:ind w:firstLine="630" w:firstLineChars="300"/>
              <w:outlineLvl w:val="2"/>
              <w:rPr>
                <w:b/>
                <w:bCs/>
                <w:color w:val="auto"/>
                <w:szCs w:val="21"/>
                <w:highlight w:val="none"/>
              </w:rPr>
            </w:pPr>
            <w:r>
              <w:rPr>
                <w:rFonts w:hint="eastAsia"/>
                <w:color w:val="auto"/>
                <w:szCs w:val="21"/>
                <w:highlight w:val="none"/>
              </w:rPr>
              <w:t>通过报名供应商应根据本公告要求，在规定的竞价时间内对采购项目进行报价，同时按本公告要求完整、真实、准确地填写并上传相应报价附件</w:t>
            </w:r>
            <w:r>
              <w:rPr>
                <w:rFonts w:hint="eastAsia"/>
                <w:color w:val="auto"/>
                <w:szCs w:val="21"/>
                <w:highlight w:val="none"/>
                <w:lang w:eastAsia="zh-CN"/>
              </w:rPr>
              <w:t>，</w:t>
            </w:r>
            <w:r>
              <w:rPr>
                <w:rFonts w:hint="eastAsia"/>
                <w:color w:val="auto"/>
                <w:szCs w:val="21"/>
                <w:highlight w:val="none"/>
              </w:rPr>
              <w:t>符合要求的供应商在</w:t>
            </w:r>
            <w:r>
              <w:rPr>
                <w:rFonts w:hint="eastAsia"/>
                <w:bCs/>
                <w:color w:val="auto"/>
                <w:szCs w:val="21"/>
                <w:highlight w:val="none"/>
                <w:lang w:eastAsia="zh-CN"/>
              </w:rPr>
              <w:t>2024年</w:t>
            </w:r>
            <w:r>
              <w:rPr>
                <w:rFonts w:hint="eastAsia"/>
                <w:bCs/>
                <w:color w:val="auto"/>
                <w:szCs w:val="21"/>
                <w:highlight w:val="none"/>
                <w:lang w:val="en-US" w:eastAsia="zh-CN"/>
              </w:rPr>
              <w:t>12</w:t>
            </w:r>
            <w:r>
              <w:rPr>
                <w:rFonts w:hint="eastAsia"/>
                <w:bCs/>
                <w:color w:val="auto"/>
                <w:szCs w:val="21"/>
                <w:highlight w:val="none"/>
                <w:lang w:eastAsia="zh-CN"/>
              </w:rPr>
              <w:t>月</w:t>
            </w:r>
            <w:r>
              <w:rPr>
                <w:rFonts w:hint="eastAsia"/>
                <w:bCs/>
                <w:color w:val="auto"/>
                <w:szCs w:val="21"/>
                <w:highlight w:val="none"/>
                <w:lang w:val="en-US" w:eastAsia="zh-CN"/>
              </w:rPr>
              <w:t>23日14</w:t>
            </w:r>
            <w:r>
              <w:rPr>
                <w:rFonts w:hint="eastAsia"/>
                <w:bCs/>
                <w:color w:val="auto"/>
                <w:szCs w:val="21"/>
                <w:highlight w:val="none"/>
                <w:lang w:eastAsia="zh-CN"/>
              </w:rPr>
              <w:t>:00:0</w:t>
            </w:r>
            <w:r>
              <w:rPr>
                <w:rFonts w:hint="eastAsia"/>
                <w:bCs/>
                <w:color w:val="auto"/>
                <w:szCs w:val="21"/>
                <w:highlight w:val="none"/>
                <w:lang w:val="en-US" w:eastAsia="zh-CN"/>
              </w:rPr>
              <w:t>0前</w:t>
            </w:r>
            <w:r>
              <w:rPr>
                <w:rFonts w:hint="eastAsia"/>
                <w:color w:val="auto"/>
                <w:szCs w:val="21"/>
                <w:highlight w:val="none"/>
              </w:rPr>
              <w:t>将以下报价文件材料加盖供应商单位公章后扫描</w:t>
            </w:r>
            <w:r>
              <w:rPr>
                <w:rFonts w:hint="eastAsia"/>
                <w:color w:val="auto"/>
                <w:szCs w:val="21"/>
                <w:highlight w:val="none"/>
                <w:lang w:val="en-US" w:eastAsia="zh-CN"/>
              </w:rPr>
              <w:t>加密</w:t>
            </w:r>
            <w:r>
              <w:rPr>
                <w:rFonts w:hint="eastAsia"/>
                <w:color w:val="auto"/>
                <w:szCs w:val="21"/>
                <w:highlight w:val="none"/>
              </w:rPr>
              <w:t>上传至本项目</w:t>
            </w:r>
            <w:r>
              <w:rPr>
                <w:rFonts w:hint="eastAsia"/>
                <w:color w:val="auto"/>
                <w:szCs w:val="21"/>
                <w:highlight w:val="none"/>
                <w:lang w:eastAsia="zh-CN"/>
              </w:rPr>
              <w:t>中招联合招标采购网</w:t>
            </w:r>
            <w:r>
              <w:rPr>
                <w:rFonts w:hint="eastAsia"/>
                <w:color w:val="auto"/>
                <w:szCs w:val="21"/>
                <w:highlight w:val="none"/>
              </w:rPr>
              <w:t>系统。超时</w:t>
            </w:r>
            <w:r>
              <w:rPr>
                <w:rFonts w:hint="eastAsia"/>
                <w:color w:val="auto"/>
                <w:szCs w:val="21"/>
                <w:highlight w:val="none"/>
                <w:lang w:eastAsia="zh-CN"/>
              </w:rPr>
              <w:t>中招联合招标采购网</w:t>
            </w:r>
            <w:r>
              <w:rPr>
                <w:rFonts w:hint="eastAsia"/>
                <w:color w:val="auto"/>
                <w:szCs w:val="21"/>
                <w:highlight w:val="none"/>
              </w:rPr>
              <w:t>系统将自动关闭上传窗口。</w:t>
            </w:r>
            <w:r>
              <w:rPr>
                <w:rFonts w:hint="eastAsia"/>
                <w:b/>
                <w:color w:val="auto"/>
                <w:szCs w:val="21"/>
                <w:highlight w:val="none"/>
              </w:rPr>
              <w:t>（报价时需要提供以下盖章资料，并对上传的竞价文件资料承担责任）</w:t>
            </w:r>
          </w:p>
          <w:p w14:paraId="75832B6F">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w:t>
            </w:r>
            <w:r>
              <w:rPr>
                <w:rFonts w:hint="eastAsia"/>
                <w:b/>
                <w:bCs/>
                <w:color w:val="auto"/>
                <w:szCs w:val="21"/>
                <w:highlight w:val="none"/>
                <w:lang w:val="en-US" w:eastAsia="zh-CN"/>
              </w:rPr>
              <w:t>开标一览</w:t>
            </w:r>
            <w:r>
              <w:rPr>
                <w:rFonts w:hint="eastAsia"/>
                <w:b/>
                <w:bCs/>
                <w:color w:val="auto"/>
                <w:szCs w:val="21"/>
                <w:highlight w:val="none"/>
              </w:rPr>
              <w:t>表</w:t>
            </w:r>
            <w:r>
              <w:rPr>
                <w:rFonts w:hint="eastAsia"/>
                <w:color w:val="auto"/>
                <w:szCs w:val="21"/>
                <w:highlight w:val="none"/>
              </w:rPr>
              <w:t>。</w:t>
            </w:r>
          </w:p>
          <w:p w14:paraId="5A5575B0">
            <w:pPr>
              <w:autoSpaceDE w:val="0"/>
              <w:autoSpaceDN w:val="0"/>
              <w:adjustRightInd w:val="0"/>
              <w:spacing w:line="440" w:lineRule="exact"/>
              <w:ind w:firstLine="420" w:firstLineChars="200"/>
              <w:outlineLvl w:val="2"/>
              <w:rPr>
                <w:rFonts w:hint="default" w:eastAsia="宋体"/>
                <w:highlight w:val="none"/>
                <w:lang w:val="en-US" w:eastAsia="zh-CN"/>
              </w:rPr>
            </w:pPr>
            <w:r>
              <w:rPr>
                <w:rFonts w:hint="eastAsia"/>
                <w:color w:val="auto"/>
                <w:szCs w:val="21"/>
                <w:highlight w:val="none"/>
              </w:rPr>
              <w:t>2.</w:t>
            </w:r>
            <w:r>
              <w:rPr>
                <w:rFonts w:hint="eastAsia"/>
                <w:b/>
                <w:bCs/>
                <w:color w:val="auto"/>
                <w:szCs w:val="21"/>
                <w:highlight w:val="none"/>
              </w:rPr>
              <w:t>响应文件盖章版扫描件</w:t>
            </w:r>
            <w:r>
              <w:rPr>
                <w:rFonts w:hint="eastAsia"/>
                <w:color w:val="auto"/>
                <w:szCs w:val="21"/>
                <w:highlight w:val="none"/>
              </w:rPr>
              <w:t>。</w:t>
            </w:r>
          </w:p>
        </w:tc>
      </w:tr>
      <w:tr w14:paraId="3668955B">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FA2947C">
            <w:pPr>
              <w:spacing w:line="440" w:lineRule="exact"/>
              <w:rPr>
                <w:b/>
                <w:color w:val="auto"/>
                <w:szCs w:val="21"/>
                <w:highlight w:val="none"/>
              </w:rPr>
            </w:pPr>
            <w:r>
              <w:rPr>
                <w:rFonts w:hint="eastAsia"/>
                <w:b/>
                <w:color w:val="auto"/>
                <w:szCs w:val="21"/>
                <w:highlight w:val="none"/>
              </w:rPr>
              <w:t>联系方式</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99000B5">
            <w:pPr>
              <w:autoSpaceDE w:val="0"/>
              <w:autoSpaceDN w:val="0"/>
              <w:adjustRightInd w:val="0"/>
              <w:spacing w:line="440" w:lineRule="exact"/>
              <w:outlineLvl w:val="2"/>
              <w:rPr>
                <w:color w:val="auto"/>
                <w:szCs w:val="21"/>
                <w:highlight w:val="none"/>
              </w:rPr>
            </w:pPr>
            <w:r>
              <w:rPr>
                <w:rFonts w:hint="eastAsia"/>
                <w:color w:val="auto"/>
                <w:szCs w:val="21"/>
                <w:highlight w:val="none"/>
              </w:rPr>
              <w:t xml:space="preserve">1.采购单位： </w:t>
            </w:r>
          </w:p>
          <w:p w14:paraId="6456D29D">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名称：</w:t>
            </w:r>
            <w:r>
              <w:rPr>
                <w:rFonts w:hint="eastAsia"/>
                <w:color w:val="auto"/>
                <w:szCs w:val="21"/>
                <w:highlight w:val="none"/>
                <w:lang w:eastAsia="zh-CN"/>
              </w:rPr>
              <w:t>广东省广裕集团英德工贸实业有限公司</w:t>
            </w:r>
          </w:p>
          <w:p w14:paraId="22EEB297">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地址：广东省英德市城北金子山大道四号路1号</w:t>
            </w:r>
          </w:p>
          <w:p w14:paraId="2E3342D1">
            <w:pPr>
              <w:pStyle w:val="5"/>
              <w:spacing w:line="440" w:lineRule="exact"/>
              <w:ind w:firstLine="0"/>
              <w:rPr>
                <w:rFonts w:ascii="宋体" w:hAnsi="宋体" w:cs="宋体"/>
                <w:color w:val="auto"/>
                <w:kern w:val="0"/>
                <w:szCs w:val="21"/>
                <w:highlight w:val="none"/>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 xml:space="preserve">胡先生 </w:t>
            </w:r>
            <w:r>
              <w:rPr>
                <w:rFonts w:hint="eastAsia" w:ascii="宋体" w:hAnsi="宋体" w:cs="宋体"/>
                <w:color w:val="auto"/>
                <w:kern w:val="0"/>
                <w:szCs w:val="21"/>
                <w:highlight w:val="none"/>
              </w:rPr>
              <w:t xml:space="preserve"> </w:t>
            </w:r>
          </w:p>
          <w:p w14:paraId="0F8D66EF">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电话：0763-3165091，</w:t>
            </w:r>
            <w:r>
              <w:rPr>
                <w:rFonts w:hint="eastAsia"/>
                <w:color w:val="auto"/>
                <w:szCs w:val="21"/>
                <w:highlight w:val="none"/>
                <w:lang w:val="en-US" w:eastAsia="zh-CN"/>
              </w:rPr>
              <w:t>0763-</w:t>
            </w:r>
            <w:r>
              <w:rPr>
                <w:rFonts w:hint="eastAsia"/>
                <w:color w:val="auto"/>
                <w:szCs w:val="21"/>
                <w:highlight w:val="none"/>
              </w:rPr>
              <w:t>3165092</w:t>
            </w:r>
          </w:p>
          <w:p w14:paraId="722B7CE0">
            <w:pPr>
              <w:autoSpaceDE w:val="0"/>
              <w:autoSpaceDN w:val="0"/>
              <w:adjustRightInd w:val="0"/>
              <w:spacing w:line="440" w:lineRule="exact"/>
              <w:outlineLvl w:val="2"/>
              <w:rPr>
                <w:rFonts w:hint="eastAsia"/>
                <w:color w:val="auto"/>
                <w:szCs w:val="21"/>
                <w:highlight w:val="none"/>
                <w:lang w:val="en-US" w:eastAsia="zh-CN"/>
              </w:rPr>
            </w:pPr>
            <w:r>
              <w:rPr>
                <w:rFonts w:hint="eastAsia"/>
                <w:color w:val="auto"/>
                <w:szCs w:val="21"/>
                <w:highlight w:val="none"/>
                <w:lang w:val="en-US" w:eastAsia="zh-CN"/>
              </w:rPr>
              <w:t>监督部门：广东省英德监狱纪委</w:t>
            </w:r>
          </w:p>
          <w:p w14:paraId="19083ABD">
            <w:pPr>
              <w:autoSpaceDE w:val="0"/>
              <w:autoSpaceDN w:val="0"/>
              <w:adjustRightInd w:val="0"/>
              <w:spacing w:line="440" w:lineRule="exact"/>
              <w:outlineLvl w:val="2"/>
              <w:rPr>
                <w:rFonts w:hint="default"/>
                <w:color w:val="auto"/>
                <w:szCs w:val="21"/>
                <w:highlight w:val="none"/>
                <w:lang w:val="en-US" w:eastAsia="zh-CN"/>
              </w:rPr>
            </w:pPr>
            <w:r>
              <w:rPr>
                <w:rFonts w:hint="eastAsia"/>
                <w:color w:val="auto"/>
                <w:szCs w:val="21"/>
                <w:highlight w:val="none"/>
                <w:lang w:val="en-US" w:eastAsia="zh-CN"/>
              </w:rPr>
              <w:t>监督</w:t>
            </w:r>
            <w:r>
              <w:rPr>
                <w:rFonts w:hint="eastAsia"/>
                <w:color w:val="auto"/>
                <w:szCs w:val="21"/>
                <w:highlight w:val="none"/>
              </w:rPr>
              <w:t>电话：</w:t>
            </w:r>
            <w:r>
              <w:rPr>
                <w:rFonts w:hint="eastAsia"/>
                <w:color w:val="auto"/>
                <w:szCs w:val="21"/>
                <w:highlight w:val="none"/>
                <w:lang w:val="en-US" w:eastAsia="zh-CN"/>
              </w:rPr>
              <w:t>0763-3165066，0763-3165065</w:t>
            </w:r>
          </w:p>
          <w:p w14:paraId="67931830">
            <w:pPr>
              <w:numPr>
                <w:ilvl w:val="0"/>
                <w:numId w:val="1"/>
              </w:numPr>
              <w:autoSpaceDE w:val="0"/>
              <w:autoSpaceDN w:val="0"/>
              <w:adjustRightInd w:val="0"/>
              <w:spacing w:line="440" w:lineRule="exact"/>
              <w:outlineLvl w:val="2"/>
              <w:rPr>
                <w:color w:val="auto"/>
                <w:szCs w:val="21"/>
                <w:highlight w:val="none"/>
              </w:rPr>
            </w:pPr>
            <w:r>
              <w:rPr>
                <w:rFonts w:hint="eastAsia"/>
                <w:color w:val="auto"/>
                <w:szCs w:val="21"/>
                <w:highlight w:val="none"/>
              </w:rPr>
              <w:t>代理机构：</w:t>
            </w:r>
          </w:p>
          <w:p w14:paraId="1A26B88F">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名称：</w:t>
            </w:r>
            <w:r>
              <w:rPr>
                <w:rFonts w:hint="eastAsia"/>
                <w:color w:val="auto"/>
                <w:szCs w:val="21"/>
                <w:highlight w:val="none"/>
                <w:lang w:eastAsia="zh-CN"/>
              </w:rPr>
              <w:t>广州穗科建设管理有限公司</w:t>
            </w:r>
          </w:p>
          <w:p w14:paraId="255A4247">
            <w:pPr>
              <w:pStyle w:val="21"/>
              <w:spacing w:line="440" w:lineRule="exact"/>
              <w:ind w:firstLine="0"/>
              <w:outlineLvl w:val="2"/>
              <w:rPr>
                <w:rFonts w:ascii="宋体" w:hAnsi="宋体" w:cs="宋体"/>
                <w:color w:val="auto"/>
                <w:kern w:val="0"/>
                <w:szCs w:val="21"/>
                <w:highlight w:val="none"/>
              </w:rPr>
            </w:pPr>
            <w:r>
              <w:rPr>
                <w:rFonts w:hint="eastAsia" w:ascii="宋体" w:hAnsi="宋体" w:cs="宋体"/>
                <w:color w:val="auto"/>
                <w:kern w:val="0"/>
                <w:szCs w:val="21"/>
                <w:highlight w:val="none"/>
              </w:rPr>
              <w:t>地址：广州市天河区燕岭路89号燕侨大厦1308室</w:t>
            </w:r>
          </w:p>
          <w:p w14:paraId="14D8E380">
            <w:pPr>
              <w:pStyle w:val="5"/>
              <w:spacing w:line="440" w:lineRule="exact"/>
              <w:ind w:firstLine="0"/>
              <w:rPr>
                <w:rFonts w:hint="default" w:ascii="宋体" w:hAnsi="宋体" w:cs="宋体"/>
                <w:color w:val="auto"/>
                <w:kern w:val="0"/>
                <w:szCs w:val="21"/>
                <w:highlight w:val="none"/>
                <w:lang w:val="en-US"/>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苏工</w:t>
            </w:r>
          </w:p>
          <w:p w14:paraId="353CC15D">
            <w:pPr>
              <w:pStyle w:val="5"/>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电话：</w:t>
            </w:r>
            <w:r>
              <w:rPr>
                <w:rFonts w:hint="eastAsia" w:ascii="宋体" w:hAnsi="宋体" w:cs="宋体"/>
                <w:color w:val="auto"/>
                <w:kern w:val="0"/>
                <w:szCs w:val="21"/>
                <w:highlight w:val="none"/>
                <w:lang w:val="en-US" w:eastAsia="zh-CN"/>
              </w:rPr>
              <w:t>020-37260609</w:t>
            </w:r>
          </w:p>
        </w:tc>
      </w:tr>
    </w:tbl>
    <w:p w14:paraId="15500A2C">
      <w:pPr>
        <w:shd w:val="clear" w:color="auto" w:fill="FFFFFF"/>
        <w:spacing w:line="420" w:lineRule="atLeast"/>
        <w:jc w:val="right"/>
        <w:rPr>
          <w:rFonts w:hint="eastAsia"/>
          <w:color w:val="auto"/>
          <w:szCs w:val="21"/>
          <w:highlight w:val="none"/>
        </w:rPr>
      </w:pPr>
      <w:r>
        <w:rPr>
          <w:rFonts w:hint="eastAsia"/>
          <w:color w:val="auto"/>
          <w:szCs w:val="21"/>
          <w:highlight w:val="none"/>
          <w:lang w:eastAsia="zh-CN"/>
        </w:rPr>
        <w:t>广东省广裕集团英德工贸实业有限公司</w:t>
      </w:r>
      <w:r>
        <w:rPr>
          <w:rFonts w:hint="eastAsia"/>
          <w:color w:val="auto"/>
          <w:szCs w:val="21"/>
          <w:highlight w:val="none"/>
        </w:rPr>
        <w:t xml:space="preserve"> </w:t>
      </w:r>
    </w:p>
    <w:p w14:paraId="79AD3CA2">
      <w:pPr>
        <w:shd w:val="clear" w:color="auto" w:fill="FFFFFF"/>
        <w:spacing w:line="420" w:lineRule="atLeast"/>
        <w:jc w:val="right"/>
        <w:rPr>
          <w:rFonts w:hint="eastAsia" w:eastAsia="宋体"/>
          <w:color w:val="auto"/>
          <w:szCs w:val="21"/>
          <w:highlight w:val="none"/>
          <w:lang w:eastAsia="zh-CN"/>
        </w:rPr>
      </w:pPr>
      <w:r>
        <w:rPr>
          <w:rFonts w:hint="eastAsia"/>
          <w:color w:val="auto"/>
          <w:szCs w:val="21"/>
          <w:highlight w:val="none"/>
          <w:lang w:eastAsia="zh-CN"/>
        </w:rPr>
        <w:t>广州穗科建设管理有限公司</w:t>
      </w:r>
    </w:p>
    <w:p w14:paraId="5296B421">
      <w:pPr>
        <w:shd w:val="clear" w:color="auto" w:fill="FFFFFF"/>
        <w:wordWrap w:val="0"/>
        <w:spacing w:line="420" w:lineRule="atLeast"/>
        <w:jc w:val="right"/>
        <w:rPr>
          <w:rFonts w:hint="eastAsia" w:eastAsia="宋体"/>
          <w:color w:val="auto"/>
          <w:szCs w:val="21"/>
          <w:highlight w:val="none"/>
          <w:lang w:eastAsia="zh-CN"/>
        </w:rPr>
      </w:pPr>
      <w:r>
        <w:rPr>
          <w:rFonts w:hint="eastAsia"/>
          <w:color w:val="auto"/>
          <w:szCs w:val="21"/>
          <w:highlight w:val="none"/>
          <w:lang w:eastAsia="zh-CN"/>
        </w:rPr>
        <w:t>2024年</w:t>
      </w:r>
      <w:r>
        <w:rPr>
          <w:rFonts w:hint="eastAsia"/>
          <w:color w:val="auto"/>
          <w:szCs w:val="21"/>
          <w:highlight w:val="none"/>
          <w:lang w:val="en-US" w:eastAsia="zh-CN"/>
        </w:rPr>
        <w:t>12</w:t>
      </w:r>
      <w:r>
        <w:rPr>
          <w:rFonts w:hint="eastAsia"/>
          <w:color w:val="auto"/>
          <w:szCs w:val="21"/>
          <w:highlight w:val="none"/>
          <w:lang w:eastAsia="zh-CN"/>
        </w:rPr>
        <w:t>月</w:t>
      </w:r>
      <w:r>
        <w:rPr>
          <w:rFonts w:hint="eastAsia"/>
          <w:color w:val="auto"/>
          <w:szCs w:val="21"/>
          <w:highlight w:val="none"/>
          <w:lang w:val="en-US" w:eastAsia="zh-CN"/>
        </w:rPr>
        <w:t>23</w:t>
      </w:r>
      <w:bookmarkStart w:id="22" w:name="_GoBack"/>
      <w:bookmarkEnd w:id="22"/>
      <w:r>
        <w:rPr>
          <w:rFonts w:hint="eastAsia"/>
          <w:color w:val="auto"/>
          <w:szCs w:val="21"/>
          <w:highlight w:val="none"/>
          <w:lang w:eastAsia="zh-CN"/>
        </w:rPr>
        <w:t>日</w:t>
      </w:r>
    </w:p>
    <w:p w14:paraId="79152EED">
      <w:pPr>
        <w:rPr>
          <w:rFonts w:ascii="Cambria" w:hAnsi="Cambria"/>
          <w:b/>
          <w:bCs/>
          <w:color w:val="auto"/>
          <w:sz w:val="48"/>
          <w:szCs w:val="48"/>
          <w:highlight w:val="none"/>
        </w:rPr>
      </w:pPr>
      <w:r>
        <w:rPr>
          <w:rFonts w:ascii="Cambria" w:hAnsi="Cambria"/>
          <w:b/>
          <w:bCs/>
          <w:color w:val="auto"/>
          <w:sz w:val="48"/>
          <w:szCs w:val="48"/>
          <w:highlight w:val="none"/>
        </w:rPr>
        <w:br w:type="page"/>
      </w:r>
    </w:p>
    <w:p w14:paraId="77596BE6">
      <w:pPr>
        <w:jc w:val="both"/>
        <w:rPr>
          <w:rFonts w:hint="eastAsia"/>
          <w:color w:val="auto"/>
          <w:highlight w:val="none"/>
        </w:rPr>
      </w:pPr>
      <w:bookmarkStart w:id="4" w:name="_Toc27889"/>
    </w:p>
    <w:p w14:paraId="1E6D289C">
      <w:pPr>
        <w:jc w:val="both"/>
        <w:rPr>
          <w:rFonts w:hint="eastAsia"/>
          <w:color w:val="auto"/>
          <w:highlight w:val="none"/>
        </w:rPr>
      </w:pPr>
    </w:p>
    <w:p w14:paraId="789FA904">
      <w:pPr>
        <w:jc w:val="both"/>
        <w:rPr>
          <w:rFonts w:hint="eastAsia"/>
          <w:color w:val="auto"/>
          <w:highlight w:val="none"/>
        </w:rPr>
      </w:pPr>
    </w:p>
    <w:p w14:paraId="3CF6352C">
      <w:pPr>
        <w:jc w:val="both"/>
        <w:rPr>
          <w:rFonts w:hint="eastAsia"/>
          <w:color w:val="auto"/>
          <w:highlight w:val="none"/>
        </w:rPr>
      </w:pPr>
    </w:p>
    <w:p w14:paraId="5FE001B9">
      <w:pPr>
        <w:jc w:val="both"/>
        <w:rPr>
          <w:rFonts w:hint="eastAsia"/>
          <w:color w:val="auto"/>
          <w:highlight w:val="none"/>
        </w:rPr>
      </w:pPr>
    </w:p>
    <w:p w14:paraId="0FE45D92">
      <w:pPr>
        <w:jc w:val="both"/>
        <w:rPr>
          <w:rFonts w:hint="eastAsia"/>
          <w:color w:val="auto"/>
          <w:highlight w:val="none"/>
        </w:rPr>
      </w:pPr>
    </w:p>
    <w:p w14:paraId="3EE2A61F">
      <w:pPr>
        <w:jc w:val="both"/>
        <w:rPr>
          <w:rFonts w:hint="eastAsia"/>
          <w:color w:val="auto"/>
          <w:highlight w:val="none"/>
        </w:rPr>
      </w:pPr>
    </w:p>
    <w:p w14:paraId="6FCD4623">
      <w:pPr>
        <w:jc w:val="both"/>
        <w:rPr>
          <w:rFonts w:hint="eastAsia"/>
          <w:color w:val="auto"/>
          <w:highlight w:val="none"/>
        </w:rPr>
      </w:pPr>
    </w:p>
    <w:p w14:paraId="0017BBD1">
      <w:pPr>
        <w:jc w:val="center"/>
        <w:rPr>
          <w:rFonts w:hint="eastAsia" w:eastAsia="宋体" w:cs="Times New Roman"/>
          <w:b/>
          <w:bCs/>
          <w:color w:val="auto"/>
          <w:sz w:val="48"/>
          <w:szCs w:val="48"/>
          <w:highlight w:val="none"/>
        </w:rPr>
      </w:pPr>
    </w:p>
    <w:p w14:paraId="015640E0">
      <w:pPr>
        <w:jc w:val="center"/>
        <w:rPr>
          <w:rFonts w:hint="eastAsia" w:eastAsia="宋体" w:cs="Times New Roman"/>
          <w:b/>
          <w:bCs/>
          <w:color w:val="auto"/>
          <w:sz w:val="48"/>
          <w:szCs w:val="48"/>
          <w:highlight w:val="none"/>
        </w:rPr>
      </w:pPr>
    </w:p>
    <w:p w14:paraId="662F7B06">
      <w:pPr>
        <w:jc w:val="center"/>
        <w:rPr>
          <w:rFonts w:hint="eastAsia" w:cs="Times New Roman"/>
          <w:b/>
          <w:bCs/>
          <w:color w:val="auto"/>
          <w:sz w:val="48"/>
          <w:szCs w:val="48"/>
          <w:highlight w:val="none"/>
          <w:lang w:val="en-US" w:eastAsia="zh-CN"/>
        </w:rPr>
        <w:sectPr>
          <w:pgSz w:w="11906" w:h="16838"/>
          <w:pgMar w:top="1417" w:right="1247" w:bottom="1417" w:left="1247" w:header="851" w:footer="992" w:gutter="0"/>
          <w:pgNumType w:fmt="numberInDash"/>
          <w:cols w:space="425" w:num="1"/>
          <w:docGrid w:type="lines" w:linePitch="312" w:charSpace="0"/>
        </w:sectPr>
      </w:pPr>
      <w:r>
        <w:rPr>
          <w:rFonts w:hint="eastAsia" w:eastAsia="宋体" w:cs="Times New Roman"/>
          <w:b/>
          <w:bCs/>
          <w:color w:val="auto"/>
          <w:sz w:val="48"/>
          <w:szCs w:val="48"/>
          <w:highlight w:val="none"/>
        </w:rPr>
        <w:t xml:space="preserve">第二章 </w:t>
      </w:r>
      <w:r>
        <w:rPr>
          <w:rFonts w:hint="eastAsia" w:cs="Times New Roman"/>
          <w:b/>
          <w:bCs/>
          <w:color w:val="auto"/>
          <w:sz w:val="48"/>
          <w:szCs w:val="48"/>
          <w:highlight w:val="none"/>
          <w:lang w:val="en-US" w:eastAsia="zh-CN"/>
        </w:rPr>
        <w:t>用户</w:t>
      </w:r>
      <w:r>
        <w:rPr>
          <w:rFonts w:hint="eastAsia" w:eastAsia="宋体" w:cs="Times New Roman"/>
          <w:b/>
          <w:bCs/>
          <w:color w:val="auto"/>
          <w:sz w:val="48"/>
          <w:szCs w:val="48"/>
          <w:highlight w:val="none"/>
        </w:rPr>
        <w:t>需求</w:t>
      </w:r>
      <w:bookmarkEnd w:id="4"/>
      <w:r>
        <w:rPr>
          <w:rFonts w:hint="eastAsia" w:cs="Times New Roman"/>
          <w:b/>
          <w:bCs/>
          <w:color w:val="auto"/>
          <w:sz w:val="48"/>
          <w:szCs w:val="48"/>
          <w:highlight w:val="none"/>
          <w:lang w:val="en-US" w:eastAsia="zh-CN"/>
        </w:rPr>
        <w:t>书</w:t>
      </w:r>
    </w:p>
    <w:p w14:paraId="3B149AC5">
      <w:pPr>
        <w:adjustRightInd w:val="0"/>
        <w:snapToGrid w:val="0"/>
        <w:spacing w:line="580" w:lineRule="exact"/>
        <w:jc w:val="left"/>
        <w:rPr>
          <w:rFonts w:hint="eastAsia" w:ascii="黑体" w:hAnsi="黑体" w:eastAsia="黑体" w:cs="黑体"/>
          <w:sz w:val="32"/>
          <w:szCs w:val="24"/>
          <w:highlight w:val="none"/>
        </w:rPr>
      </w:pPr>
      <w:r>
        <w:rPr>
          <w:rFonts w:hint="eastAsia" w:ascii="黑体" w:hAnsi="黑体" w:eastAsia="黑体" w:cs="黑体"/>
          <w:sz w:val="32"/>
          <w:szCs w:val="24"/>
          <w:highlight w:val="none"/>
        </w:rPr>
        <w:t>一、</w:t>
      </w:r>
      <w:bookmarkStart w:id="5" w:name="_Hlt295318819"/>
      <w:bookmarkEnd w:id="5"/>
      <w:r>
        <w:rPr>
          <w:rFonts w:hint="eastAsia" w:ascii="黑体" w:hAnsi="黑体" w:eastAsia="黑体" w:cs="黑体"/>
          <w:sz w:val="32"/>
          <w:szCs w:val="24"/>
          <w:highlight w:val="none"/>
        </w:rPr>
        <w:t>项目概况</w:t>
      </w:r>
    </w:p>
    <w:p w14:paraId="4C57A988">
      <w:pPr>
        <w:adjustRightInd w:val="0"/>
        <w:snapToGrid w:val="0"/>
        <w:spacing w:line="360" w:lineRule="auto"/>
        <w:ind w:firstLine="480" w:firstLineChars="200"/>
        <w:jc w:val="left"/>
        <w:outlineLvl w:val="1"/>
        <w:rPr>
          <w:rFonts w:hint="eastAsia" w:ascii="宋体" w:hAnsi="宋体" w:cs="宋体"/>
          <w:sz w:val="24"/>
          <w:szCs w:val="24"/>
          <w:highlight w:val="none"/>
        </w:rPr>
      </w:pPr>
      <w:r>
        <w:rPr>
          <w:rFonts w:hint="eastAsia" w:ascii="宋体" w:hAnsi="宋体" w:cs="宋体"/>
          <w:sz w:val="24"/>
          <w:szCs w:val="24"/>
          <w:highlight w:val="none"/>
        </w:rPr>
        <w:t>1. 项目名称：外协人员工作记录仪采购项目。</w:t>
      </w:r>
    </w:p>
    <w:p w14:paraId="30312BAB">
      <w:pPr>
        <w:adjustRightInd w:val="0"/>
        <w:snapToGrid w:val="0"/>
        <w:spacing w:line="360" w:lineRule="auto"/>
        <w:ind w:firstLine="480" w:firstLineChars="200"/>
        <w:jc w:val="left"/>
        <w:outlineLvl w:val="1"/>
        <w:rPr>
          <w:rFonts w:hint="eastAsia" w:ascii="宋体" w:hAnsi="宋体" w:cs="宋体"/>
          <w:sz w:val="24"/>
          <w:szCs w:val="24"/>
          <w:highlight w:val="none"/>
        </w:rPr>
      </w:pPr>
      <w:r>
        <w:rPr>
          <w:rFonts w:hint="eastAsia" w:ascii="宋体" w:hAnsi="宋体" w:cs="宋体"/>
          <w:sz w:val="24"/>
          <w:szCs w:val="24"/>
          <w:highlight w:val="none"/>
        </w:rPr>
        <w:t>2. 项目内容：记录仪、</w:t>
      </w:r>
      <w:r>
        <w:rPr>
          <w:rFonts w:hint="eastAsia" w:ascii="宋体" w:hAnsi="宋体" w:cs="宋体"/>
          <w:color w:val="000000"/>
          <w:kern w:val="0"/>
          <w:sz w:val="24"/>
          <w:szCs w:val="24"/>
          <w:highlight w:val="none"/>
          <w:lang w:bidi="ar"/>
        </w:rPr>
        <w:t>数据采集站及服务器对接调试服务</w:t>
      </w:r>
      <w:r>
        <w:rPr>
          <w:rFonts w:hint="eastAsia" w:ascii="宋体" w:hAnsi="宋体" w:cs="宋体"/>
          <w:snapToGrid w:val="0"/>
          <w:kern w:val="0"/>
          <w:sz w:val="24"/>
          <w:szCs w:val="24"/>
          <w:highlight w:val="none"/>
        </w:rPr>
        <w:t>。</w:t>
      </w:r>
    </w:p>
    <w:p w14:paraId="73074EDB">
      <w:pPr>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 采购预算：人民币￥250100元以内（包含所有费用）。</w:t>
      </w:r>
    </w:p>
    <w:p w14:paraId="3E105AFA">
      <w:pPr>
        <w:adjustRightInd w:val="0"/>
        <w:snapToGrid w:val="0"/>
        <w:spacing w:line="580" w:lineRule="exact"/>
        <w:jc w:val="left"/>
        <w:rPr>
          <w:rFonts w:hint="eastAsia" w:ascii="黑体" w:hAnsi="黑体" w:eastAsia="黑体" w:cs="黑体"/>
          <w:sz w:val="32"/>
          <w:szCs w:val="24"/>
          <w:highlight w:val="none"/>
        </w:rPr>
      </w:pPr>
      <w:r>
        <w:rPr>
          <w:rFonts w:hint="eastAsia" w:ascii="黑体" w:hAnsi="黑体" w:eastAsia="黑体" w:cs="黑体"/>
          <w:sz w:val="32"/>
          <w:szCs w:val="24"/>
          <w:highlight w:val="none"/>
        </w:rPr>
        <w:t>二、项目内容、数量、最高限价</w:t>
      </w:r>
    </w:p>
    <w:tbl>
      <w:tblPr>
        <w:tblStyle w:val="1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2"/>
        <w:gridCol w:w="2612"/>
        <w:gridCol w:w="818"/>
        <w:gridCol w:w="1476"/>
        <w:gridCol w:w="2284"/>
        <w:gridCol w:w="1690"/>
      </w:tblGrid>
      <w:tr w14:paraId="053FC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38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D5D13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序号</w:t>
            </w:r>
          </w:p>
        </w:tc>
        <w:tc>
          <w:tcPr>
            <w:tcW w:w="13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76BA1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采购内容</w:t>
            </w:r>
          </w:p>
        </w:tc>
        <w:tc>
          <w:tcPr>
            <w:tcW w:w="42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9CE49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单位</w:t>
            </w:r>
          </w:p>
        </w:tc>
        <w:tc>
          <w:tcPr>
            <w:tcW w:w="76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E489D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数量</w:t>
            </w:r>
          </w:p>
        </w:tc>
        <w:tc>
          <w:tcPr>
            <w:tcW w:w="118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FCE23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总预算金额（元）</w:t>
            </w:r>
          </w:p>
        </w:tc>
        <w:tc>
          <w:tcPr>
            <w:tcW w:w="87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93ACAF">
            <w:pPr>
              <w:widowControl/>
              <w:jc w:val="center"/>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备注</w:t>
            </w:r>
          </w:p>
        </w:tc>
      </w:tr>
      <w:tr w14:paraId="07F71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2CC2C5B">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13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D7C418">
            <w:pPr>
              <w:widowControl/>
              <w:jc w:val="center"/>
              <w:textAlignment w:val="center"/>
              <w:rPr>
                <w:rFonts w:hint="eastAsia" w:ascii="宋体" w:hAnsi="宋体" w:cs="宋体"/>
                <w:b/>
                <w:color w:val="auto"/>
                <w:sz w:val="24"/>
                <w:szCs w:val="24"/>
                <w:highlight w:val="none"/>
              </w:rPr>
            </w:pPr>
            <w:r>
              <w:rPr>
                <w:rStyle w:val="29"/>
                <w:rFonts w:hint="eastAsia"/>
                <w:color w:val="auto"/>
                <w:sz w:val="24"/>
                <w:szCs w:val="24"/>
                <w:highlight w:val="none"/>
                <w:lang w:bidi="ar"/>
              </w:rPr>
              <w:t>单机版</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视音频记录仪</w:t>
            </w:r>
          </w:p>
        </w:tc>
        <w:tc>
          <w:tcPr>
            <w:tcW w:w="42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AFD4406">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台</w:t>
            </w:r>
          </w:p>
        </w:tc>
        <w:tc>
          <w:tcPr>
            <w:tcW w:w="76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5007E03">
            <w:pPr>
              <w:jc w:val="center"/>
              <w:rPr>
                <w:rFonts w:hint="eastAsia" w:ascii="宋体" w:hAnsi="宋体" w:cs="宋体"/>
                <w:color w:val="auto"/>
                <w:sz w:val="24"/>
                <w:szCs w:val="24"/>
                <w:highlight w:val="none"/>
              </w:rPr>
            </w:pPr>
            <w:r>
              <w:rPr>
                <w:rFonts w:hint="eastAsia" w:ascii="仿宋_GB2312" w:hAnsi="仿宋_GB2312" w:eastAsia="仿宋_GB2312" w:cs="仿宋_GB2312"/>
                <w:color w:val="auto"/>
                <w:sz w:val="24"/>
                <w:szCs w:val="24"/>
                <w:highlight w:val="none"/>
              </w:rPr>
              <w:t>80</w:t>
            </w:r>
          </w:p>
        </w:tc>
        <w:tc>
          <w:tcPr>
            <w:tcW w:w="118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27D82A2">
            <w:pPr>
              <w:jc w:val="center"/>
              <w:rPr>
                <w:rFonts w:hint="eastAsia" w:ascii="宋体" w:hAnsi="宋体" w:cs="宋体"/>
                <w:color w:val="auto"/>
                <w:sz w:val="24"/>
                <w:szCs w:val="24"/>
                <w:highlight w:val="none"/>
              </w:rPr>
            </w:pPr>
            <w:r>
              <w:rPr>
                <w:rFonts w:hint="eastAsia" w:ascii="仿宋_GB2312" w:hAnsi="仿宋_GB2312" w:eastAsia="仿宋_GB2312" w:cs="仿宋_GB2312"/>
                <w:color w:val="auto"/>
                <w:sz w:val="24"/>
                <w:szCs w:val="24"/>
                <w:highlight w:val="none"/>
              </w:rPr>
              <w:t>124800元</w:t>
            </w:r>
          </w:p>
        </w:tc>
        <w:tc>
          <w:tcPr>
            <w:tcW w:w="878" w:type="pct"/>
            <w:vMerge w:val="restart"/>
            <w:tcBorders>
              <w:top w:val="single" w:color="000000" w:sz="4" w:space="0"/>
              <w:left w:val="single" w:color="000000" w:sz="4" w:space="0"/>
              <w:bottom w:val="nil"/>
              <w:right w:val="single" w:color="000000" w:sz="4" w:space="0"/>
              <w:tl2br w:val="nil"/>
              <w:tr2bl w:val="nil"/>
            </w:tcBorders>
            <w:noWrap/>
            <w:vAlign w:val="center"/>
          </w:tcPr>
          <w:p w14:paraId="1A0A039E">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建议品牌：</w:t>
            </w:r>
          </w:p>
          <w:p w14:paraId="4C0892BF">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警翼/鼎桥/</w:t>
            </w:r>
          </w:p>
          <w:p w14:paraId="3BD6109E">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1"/>
                <w:szCs w:val="21"/>
                <w:highlight w:val="none"/>
              </w:rPr>
              <w:t>海康威视/科达</w:t>
            </w:r>
          </w:p>
        </w:tc>
      </w:tr>
      <w:tr w14:paraId="35A8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38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D6BB6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13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5D175B">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记录仪数据采集站</w:t>
            </w:r>
          </w:p>
        </w:tc>
        <w:tc>
          <w:tcPr>
            <w:tcW w:w="42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D472EC">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台</w:t>
            </w:r>
          </w:p>
        </w:tc>
        <w:tc>
          <w:tcPr>
            <w:tcW w:w="76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4FA6C4E">
            <w:pPr>
              <w:jc w:val="center"/>
              <w:rPr>
                <w:rFonts w:hint="eastAsia" w:ascii="宋体" w:hAnsi="宋体" w:cs="宋体"/>
                <w:color w:val="auto"/>
                <w:sz w:val="24"/>
                <w:szCs w:val="24"/>
                <w:highlight w:val="none"/>
              </w:rPr>
            </w:pPr>
            <w:r>
              <w:rPr>
                <w:rFonts w:hint="eastAsia" w:ascii="仿宋_GB2312" w:hAnsi="仿宋_GB2312" w:eastAsia="仿宋_GB2312" w:cs="仿宋_GB2312"/>
                <w:color w:val="auto"/>
                <w:sz w:val="24"/>
                <w:szCs w:val="24"/>
                <w:highlight w:val="none"/>
              </w:rPr>
              <w:t>14</w:t>
            </w:r>
          </w:p>
        </w:tc>
        <w:tc>
          <w:tcPr>
            <w:tcW w:w="118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2418A8A">
            <w:pPr>
              <w:jc w:val="center"/>
              <w:rPr>
                <w:rFonts w:hint="eastAsia" w:ascii="宋体" w:hAnsi="宋体" w:cs="宋体"/>
                <w:color w:val="auto"/>
                <w:sz w:val="24"/>
                <w:szCs w:val="24"/>
                <w:highlight w:val="none"/>
              </w:rPr>
            </w:pPr>
            <w:r>
              <w:rPr>
                <w:rFonts w:hint="eastAsia" w:ascii="仿宋_GB2312" w:hAnsi="仿宋_GB2312" w:eastAsia="仿宋_GB2312" w:cs="仿宋_GB2312"/>
                <w:color w:val="auto"/>
                <w:sz w:val="24"/>
                <w:szCs w:val="24"/>
                <w:highlight w:val="none"/>
              </w:rPr>
              <w:t>125300元</w:t>
            </w:r>
          </w:p>
        </w:tc>
        <w:tc>
          <w:tcPr>
            <w:tcW w:w="878" w:type="pct"/>
            <w:vMerge w:val="continue"/>
            <w:tcBorders>
              <w:top w:val="nil"/>
              <w:left w:val="single" w:color="000000" w:sz="4" w:space="0"/>
              <w:bottom w:val="single" w:color="000000" w:sz="4" w:space="0"/>
              <w:right w:val="single" w:color="000000" w:sz="4" w:space="0"/>
              <w:tl2br w:val="nil"/>
              <w:tr2bl w:val="nil"/>
            </w:tcBorders>
            <w:noWrap/>
            <w:vAlign w:val="center"/>
          </w:tcPr>
          <w:p w14:paraId="44503F5E">
            <w:pPr>
              <w:jc w:val="center"/>
              <w:rPr>
                <w:rFonts w:hint="eastAsia" w:ascii="仿宋_GB2312" w:hAnsi="仿宋_GB2312" w:eastAsia="仿宋_GB2312" w:cs="仿宋_GB2312"/>
                <w:color w:val="auto"/>
                <w:sz w:val="24"/>
                <w:szCs w:val="24"/>
                <w:highlight w:val="none"/>
              </w:rPr>
            </w:pPr>
          </w:p>
        </w:tc>
      </w:tr>
      <w:tr w14:paraId="52860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38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079C019">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13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6DFC05">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服务器对接调试服务</w:t>
            </w:r>
          </w:p>
        </w:tc>
        <w:tc>
          <w:tcPr>
            <w:tcW w:w="42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20D83C6">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项</w:t>
            </w:r>
          </w:p>
        </w:tc>
        <w:tc>
          <w:tcPr>
            <w:tcW w:w="76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3AFE04">
            <w:pPr>
              <w:jc w:val="center"/>
              <w:rPr>
                <w:rFonts w:hint="eastAsia" w:ascii="宋体" w:hAnsi="宋体" w:cs="宋体"/>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18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A01296D">
            <w:pPr>
              <w:jc w:val="center"/>
              <w:rPr>
                <w:rFonts w:hint="eastAsia" w:ascii="宋体" w:hAnsi="宋体" w:cs="宋体"/>
                <w:color w:val="auto"/>
                <w:sz w:val="24"/>
                <w:szCs w:val="24"/>
                <w:highlight w:val="none"/>
              </w:rPr>
            </w:pPr>
            <w:r>
              <w:rPr>
                <w:rFonts w:hint="eastAsia" w:ascii="仿宋_GB2312" w:hAnsi="仿宋_GB2312" w:eastAsia="仿宋_GB2312" w:cs="仿宋_GB2312"/>
                <w:color w:val="auto"/>
                <w:sz w:val="24"/>
                <w:szCs w:val="24"/>
                <w:highlight w:val="none"/>
              </w:rPr>
              <w:t>0元</w:t>
            </w:r>
          </w:p>
        </w:tc>
        <w:tc>
          <w:tcPr>
            <w:tcW w:w="878" w:type="pct"/>
            <w:tcBorders>
              <w:top w:val="nil"/>
              <w:left w:val="single" w:color="000000" w:sz="4" w:space="0"/>
              <w:bottom w:val="single" w:color="000000" w:sz="4" w:space="0"/>
              <w:right w:val="single" w:color="000000" w:sz="4" w:space="0"/>
              <w:tl2br w:val="nil"/>
              <w:tr2bl w:val="nil"/>
            </w:tcBorders>
            <w:noWrap/>
            <w:vAlign w:val="center"/>
          </w:tcPr>
          <w:p w14:paraId="1045E16A">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1"/>
                <w:szCs w:val="21"/>
                <w:highlight w:val="none"/>
              </w:rPr>
              <w:t>服务器利旧工作</w:t>
            </w:r>
          </w:p>
        </w:tc>
      </w:tr>
      <w:tr w14:paraId="3330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934" w:type="pct"/>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14:paraId="665BD7FC">
            <w:pPr>
              <w:widowControl/>
              <w:jc w:val="center"/>
              <w:textAlignment w:val="center"/>
              <w:rPr>
                <w:rFonts w:hint="eastAsia" w:ascii="宋体" w:hAnsi="宋体" w:cs="宋体"/>
                <w:b/>
                <w:color w:val="000000"/>
                <w:sz w:val="24"/>
                <w:szCs w:val="24"/>
                <w:highlight w:val="none"/>
              </w:rPr>
            </w:pPr>
            <w:r>
              <w:rPr>
                <w:rFonts w:hint="eastAsia" w:ascii="宋体" w:hAnsi="宋体" w:cs="宋体"/>
                <w:b/>
                <w:color w:val="000000"/>
                <w:kern w:val="0"/>
                <w:sz w:val="24"/>
                <w:szCs w:val="24"/>
                <w:highlight w:val="none"/>
                <w:lang w:bidi="ar"/>
              </w:rPr>
              <w:t>合计最高限价</w:t>
            </w:r>
          </w:p>
        </w:tc>
        <w:tc>
          <w:tcPr>
            <w:tcW w:w="118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82AAFD5">
            <w:pPr>
              <w:widowControl/>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250100元</w:t>
            </w:r>
          </w:p>
        </w:tc>
        <w:tc>
          <w:tcPr>
            <w:tcW w:w="87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6662E7">
            <w:pPr>
              <w:widowControl/>
              <w:jc w:val="center"/>
              <w:textAlignment w:val="center"/>
              <w:rPr>
                <w:rFonts w:hint="eastAsia" w:ascii="仿宋_GB2312" w:hAnsi="仿宋_GB2312" w:eastAsia="仿宋_GB2312" w:cs="仿宋_GB2312"/>
                <w:sz w:val="24"/>
                <w:szCs w:val="24"/>
                <w:highlight w:val="none"/>
              </w:rPr>
            </w:pPr>
          </w:p>
        </w:tc>
      </w:tr>
    </w:tbl>
    <w:p w14:paraId="37036531">
      <w:pPr>
        <w:adjustRightInd w:val="0"/>
        <w:snapToGrid w:val="0"/>
        <w:spacing w:line="580" w:lineRule="exact"/>
        <w:ind w:firstLine="482" w:firstLineChars="200"/>
        <w:jc w:val="left"/>
        <w:rPr>
          <w:rFonts w:hint="eastAsia" w:ascii="宋体" w:hAnsi="宋体" w:cs="宋体"/>
          <w:b/>
          <w:sz w:val="24"/>
          <w:szCs w:val="24"/>
          <w:highlight w:val="none"/>
        </w:rPr>
      </w:pPr>
      <w:r>
        <w:rPr>
          <w:rFonts w:hint="eastAsia" w:ascii="宋体" w:hAnsi="宋体" w:cs="宋体"/>
          <w:b/>
          <w:sz w:val="24"/>
          <w:szCs w:val="24"/>
          <w:highlight w:val="none"/>
        </w:rPr>
        <w:t>（一）单机版视音频记录仪规格参数</w:t>
      </w:r>
    </w:p>
    <w:p w14:paraId="7A126D4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 尺寸：（长×宽×高）≤85×55×30mm，</w:t>
      </w:r>
    </w:p>
    <w:p w14:paraId="1A22E20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 整体重量：≤150g（含电池、背夹）。</w:t>
      </w:r>
    </w:p>
    <w:p w14:paraId="5CC5273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 内置存储：≥128G内置储存，不可支持外置储存。</w:t>
      </w:r>
    </w:p>
    <w:p w14:paraId="6118197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 屏幕：液晶彩色屏</w:t>
      </w:r>
    </w:p>
    <w:p w14:paraId="1D0AED1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 水平视场角：≥120°</w:t>
      </w:r>
    </w:p>
    <w:p w14:paraId="6FC12F9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 几何失真：≤10%</w:t>
      </w:r>
    </w:p>
    <w:p w14:paraId="48D6B71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 视频性能：支持视频分辨率≥2560×1440，最大视频分辨力≥1000线。</w:t>
      </w:r>
    </w:p>
    <w:p w14:paraId="0389E2A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8. 照片性能：照片最大分辨率≥1200万像素，最大照片分辨力均应≥1100线。</w:t>
      </w:r>
    </w:p>
    <w:p w14:paraId="6CD1922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9. 开机时间：≤6s。</w:t>
      </w:r>
    </w:p>
    <w:p w14:paraId="64DA532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10. 紧急摄录：样机在摄录过程中发生撞击时，可自动保存录像文件并重新进入摄录模式，在待机状态下发生撞击时，可自动进入摄录模式。</w:t>
      </w:r>
    </w:p>
    <w:p w14:paraId="7F4B78F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 防抖功能：支持硬件六轴陀螺仪防抖算法，可通过本机菜单设置开启/关闭防抖功能。</w:t>
      </w:r>
    </w:p>
    <w:p w14:paraId="0EF6400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12. 电池容量：电池≥3200mAh，常规模式下连续高清录制工作时间≥10h。</w:t>
      </w:r>
    </w:p>
    <w:p w14:paraId="0075EF8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13. 电池充电时间：≤4小时</w:t>
      </w:r>
    </w:p>
    <w:p w14:paraId="1BD3592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14. 接口功能：具有标准的Tpye-C物理接口，可通过Tpye-C接口传输数据及充电，采集速率不低于200Mbps。</w:t>
      </w:r>
    </w:p>
    <w:p w14:paraId="57917F2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15. 产品标准：符合GA/T 947.1-2015和GA/T 947.2-2015 《单警执法视音频记录仪系统》标准。</w:t>
      </w:r>
    </w:p>
    <w:p w14:paraId="44008F6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 检测报告：具备《公安部特种警用装备质量监督检验中心》出具的合格的检测报告。</w:t>
      </w:r>
    </w:p>
    <w:p w14:paraId="0A313365">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（二）记录仪数据采集站规格参数</w:t>
      </w:r>
    </w:p>
    <w:p w14:paraId="535D37D3">
      <w:pPr>
        <w:numPr>
          <w:ilvl w:val="0"/>
          <w:numId w:val="2"/>
        </w:numPr>
        <w:spacing w:line="360" w:lineRule="auto"/>
        <w:ind w:left="0" w:leftChars="0" w:firstLine="480" w:firstLineChars="200"/>
        <w:rPr>
          <w:rFonts w:hint="default" w:ascii="宋体" w:hAnsi="宋体" w:eastAsia="宋体" w:cs="宋体"/>
          <w:sz w:val="24"/>
          <w:szCs w:val="24"/>
          <w:lang w:val="en-US" w:eastAsia="zh-CN"/>
        </w:rPr>
      </w:pPr>
      <w:r>
        <w:rPr>
          <w:rFonts w:hint="eastAsia" w:ascii="宋体" w:hAnsi="宋体" w:cs="宋体"/>
          <w:sz w:val="24"/>
          <w:szCs w:val="24"/>
        </w:rPr>
        <w:t>安装方式：</w:t>
      </w:r>
      <w:r>
        <w:rPr>
          <w:rFonts w:hint="eastAsia" w:ascii="宋体" w:hAnsi="宋体" w:cs="宋体"/>
          <w:sz w:val="24"/>
          <w:szCs w:val="24"/>
          <w:lang w:val="en-US" w:eastAsia="zh-CN"/>
        </w:rPr>
        <w:t>分体式</w:t>
      </w:r>
      <w:r>
        <w:rPr>
          <w:rFonts w:hint="eastAsia" w:ascii="宋体" w:hAnsi="宋体" w:cs="宋体"/>
          <w:sz w:val="24"/>
          <w:szCs w:val="24"/>
        </w:rPr>
        <w:t>采集站</w:t>
      </w:r>
      <w:r>
        <w:rPr>
          <w:rFonts w:hint="eastAsia" w:ascii="宋体" w:hAnsi="宋体" w:cs="宋体"/>
          <w:sz w:val="24"/>
          <w:szCs w:val="24"/>
          <w:lang w:eastAsia="zh-CN"/>
        </w:rPr>
        <w:t>。</w:t>
      </w:r>
    </w:p>
    <w:p w14:paraId="681C798B">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输入电压：220 ～ 240V 50/60Hz</w:t>
      </w:r>
    </w:p>
    <w:p w14:paraId="181CBCD3">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电源防护：OVP 过压保护、OCP 过流保护、OTP 过温保护、SCP 短路保护、OPP 过功率保护</w:t>
      </w:r>
      <w:r>
        <w:rPr>
          <w:rFonts w:hint="eastAsia" w:ascii="宋体" w:hAnsi="宋体" w:cs="宋体"/>
          <w:sz w:val="24"/>
          <w:szCs w:val="24"/>
          <w:lang w:val="en-US" w:eastAsia="zh-CN"/>
        </w:rPr>
        <w:t xml:space="preserve">           </w:t>
      </w:r>
    </w:p>
    <w:p w14:paraId="3A91DC49">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屏幕尺寸：≥</w:t>
      </w:r>
      <w:r>
        <w:rPr>
          <w:rFonts w:hint="eastAsia" w:ascii="宋体" w:hAnsi="宋体" w:cs="宋体"/>
          <w:sz w:val="24"/>
          <w:szCs w:val="24"/>
          <w:lang w:val="en-US" w:eastAsia="zh-CN"/>
        </w:rPr>
        <w:t>21</w:t>
      </w:r>
      <w:r>
        <w:rPr>
          <w:rFonts w:hint="eastAsia" w:ascii="宋体" w:hAnsi="宋体" w:cs="宋体"/>
          <w:sz w:val="24"/>
          <w:szCs w:val="24"/>
        </w:rPr>
        <w:t>寸</w:t>
      </w:r>
    </w:p>
    <w:p w14:paraId="07A1708A">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屏幕分辨率：≥1080P</w:t>
      </w:r>
    </w:p>
    <w:p w14:paraId="39BBB2BC">
      <w:pPr>
        <w:numPr>
          <w:ilvl w:val="0"/>
          <w:numId w:val="2"/>
        </w:numPr>
        <w:spacing w:line="360" w:lineRule="auto"/>
        <w:ind w:left="0" w:leftChars="0" w:firstLine="482" w:firstLineChars="200"/>
        <w:rPr>
          <w:rFonts w:hint="eastAsia" w:ascii="宋体" w:hAnsi="宋体" w:cs="宋体"/>
          <w:b/>
          <w:sz w:val="24"/>
          <w:szCs w:val="24"/>
        </w:rPr>
      </w:pPr>
      <w:r>
        <w:rPr>
          <w:rFonts w:hint="eastAsia" w:ascii="宋体" w:hAnsi="宋体" w:cs="宋体"/>
          <w:b/>
          <w:sz w:val="24"/>
          <w:szCs w:val="24"/>
        </w:rPr>
        <w:t>操作系统：</w:t>
      </w:r>
      <w:r>
        <w:rPr>
          <w:rFonts w:hint="eastAsia" w:ascii="宋体" w:hAnsi="宋体" w:cs="宋体"/>
          <w:b/>
          <w:sz w:val="24"/>
          <w:szCs w:val="24"/>
          <w:lang w:val="en-US" w:eastAsia="zh-CN"/>
        </w:rPr>
        <w:t>配置</w:t>
      </w:r>
      <w:r>
        <w:rPr>
          <w:rFonts w:hint="eastAsia" w:ascii="宋体" w:hAnsi="宋体" w:cs="宋体"/>
          <w:b/>
          <w:sz w:val="24"/>
          <w:szCs w:val="24"/>
        </w:rPr>
        <w:t>国产</w:t>
      </w:r>
      <w:r>
        <w:rPr>
          <w:rFonts w:hint="eastAsia" w:ascii="宋体" w:hAnsi="宋体" w:cs="宋体"/>
          <w:b/>
          <w:sz w:val="24"/>
          <w:szCs w:val="24"/>
          <w:lang w:val="en-US" w:eastAsia="zh-CN"/>
        </w:rPr>
        <w:t>麒麟/统信</w:t>
      </w:r>
      <w:r>
        <w:rPr>
          <w:rFonts w:hint="eastAsia" w:ascii="宋体" w:hAnsi="宋体" w:cs="宋体"/>
          <w:b/>
          <w:sz w:val="24"/>
          <w:szCs w:val="24"/>
        </w:rPr>
        <w:t>操作系统，在中国信息安全测评中心安全可靠测评结果公告范围内。</w:t>
      </w:r>
    </w:p>
    <w:p w14:paraId="644DC16E">
      <w:pPr>
        <w:numPr>
          <w:ilvl w:val="0"/>
          <w:numId w:val="2"/>
        </w:numPr>
        <w:spacing w:line="360" w:lineRule="auto"/>
        <w:ind w:left="0" w:leftChars="0" w:firstLine="482" w:firstLineChars="200"/>
        <w:rPr>
          <w:rFonts w:hint="eastAsia" w:ascii="宋体" w:hAnsi="宋体" w:cs="宋体"/>
          <w:b/>
          <w:sz w:val="24"/>
          <w:szCs w:val="24"/>
        </w:rPr>
      </w:pPr>
      <w:r>
        <w:rPr>
          <w:rFonts w:hint="eastAsia" w:ascii="宋体" w:hAnsi="宋体" w:cs="宋体"/>
          <w:b/>
          <w:sz w:val="24"/>
          <w:szCs w:val="24"/>
        </w:rPr>
        <w:t>采集功能：搭配采集软件，与采集盒适配，记录仪插上采集盒后需实现自动采集数据的功能。</w:t>
      </w:r>
    </w:p>
    <w:p w14:paraId="0B38F94E">
      <w:pPr>
        <w:numPr>
          <w:ilvl w:val="0"/>
          <w:numId w:val="2"/>
        </w:numPr>
        <w:spacing w:line="360" w:lineRule="auto"/>
        <w:ind w:left="0" w:leftChars="0" w:firstLine="482" w:firstLineChars="200"/>
        <w:rPr>
          <w:rFonts w:hint="eastAsia" w:ascii="宋体" w:hAnsi="宋体" w:cs="宋体"/>
          <w:b/>
          <w:sz w:val="24"/>
          <w:szCs w:val="24"/>
        </w:rPr>
      </w:pPr>
      <w:r>
        <w:rPr>
          <w:rFonts w:hint="eastAsia" w:ascii="宋体" w:hAnsi="宋体" w:cs="宋体"/>
          <w:b/>
          <w:sz w:val="24"/>
          <w:szCs w:val="24"/>
        </w:rPr>
        <w:t>CPU：高性能国产CPU，</w:t>
      </w:r>
      <w:r>
        <w:rPr>
          <w:rFonts w:hint="eastAsia" w:ascii="宋体" w:hAnsi="宋体" w:cs="宋体"/>
          <w:b/>
          <w:sz w:val="24"/>
          <w:szCs w:val="24"/>
          <w:lang w:eastAsia="zh-CN"/>
        </w:rPr>
        <w:t>八</w:t>
      </w:r>
      <w:r>
        <w:rPr>
          <w:rFonts w:hint="eastAsia" w:ascii="宋体" w:hAnsi="宋体" w:cs="宋体"/>
          <w:b/>
          <w:sz w:val="24"/>
          <w:szCs w:val="24"/>
        </w:rPr>
        <w:t>核</w:t>
      </w:r>
      <w:r>
        <w:rPr>
          <w:rFonts w:hint="default" w:ascii="宋体" w:hAnsi="宋体" w:cs="宋体"/>
          <w:b/>
          <w:sz w:val="24"/>
          <w:szCs w:val="24"/>
          <w:lang w:val="en-US"/>
        </w:rPr>
        <w:t>8</w:t>
      </w:r>
      <w:r>
        <w:rPr>
          <w:rFonts w:hint="eastAsia" w:ascii="宋体" w:hAnsi="宋体" w:cs="宋体"/>
          <w:b/>
          <w:sz w:val="24"/>
          <w:szCs w:val="24"/>
        </w:rPr>
        <w:t>线程 /</w:t>
      </w:r>
      <w:r>
        <w:rPr>
          <w:rFonts w:hint="default" w:ascii="宋体" w:hAnsi="宋体" w:cs="宋体"/>
          <w:b/>
          <w:sz w:val="24"/>
          <w:szCs w:val="24"/>
          <w:lang w:val="en-US"/>
        </w:rPr>
        <w:t>1.95</w:t>
      </w:r>
      <w:r>
        <w:rPr>
          <w:rFonts w:hint="eastAsia" w:ascii="宋体" w:hAnsi="宋体" w:cs="宋体"/>
          <w:b/>
          <w:sz w:val="24"/>
          <w:szCs w:val="24"/>
        </w:rPr>
        <w:t>GHz 处理器</w:t>
      </w:r>
      <w:r>
        <w:rPr>
          <w:rFonts w:hint="eastAsia" w:ascii="宋体" w:hAnsi="宋体" w:cs="宋体"/>
          <w:b/>
          <w:sz w:val="24"/>
          <w:szCs w:val="24"/>
          <w:lang w:eastAsia="zh-CN"/>
        </w:rPr>
        <w:t>、</w:t>
      </w:r>
      <w:r>
        <w:rPr>
          <w:rFonts w:hint="default" w:ascii="宋体" w:hAnsi="宋体" w:cs="宋体"/>
          <w:b/>
          <w:sz w:val="24"/>
          <w:szCs w:val="24"/>
          <w:lang w:val="en-US" w:eastAsia="zh-CN"/>
        </w:rPr>
        <w:t>7nm</w:t>
      </w:r>
      <w:r>
        <w:rPr>
          <w:rFonts w:hint="eastAsia" w:ascii="宋体" w:hAnsi="宋体" w:cs="宋体"/>
          <w:b/>
          <w:sz w:val="24"/>
          <w:szCs w:val="24"/>
          <w:lang w:val="en-US" w:eastAsia="zh-CN"/>
        </w:rPr>
        <w:t>制作工艺</w:t>
      </w:r>
      <w:r>
        <w:rPr>
          <w:rFonts w:hint="eastAsia" w:ascii="宋体" w:hAnsi="宋体" w:cs="宋体"/>
          <w:b/>
          <w:sz w:val="24"/>
          <w:szCs w:val="24"/>
        </w:rPr>
        <w:t>以上，在中国信息安全测评中心安全可靠测评结果公告范围内。</w:t>
      </w:r>
    </w:p>
    <w:p w14:paraId="02F01134">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内 存：≥8G</w:t>
      </w:r>
    </w:p>
    <w:p w14:paraId="09C536EE">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系统硬盘：≥128G SSD</w:t>
      </w:r>
    </w:p>
    <w:p w14:paraId="09E35DF4">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存储容量：</w:t>
      </w:r>
      <w:r>
        <w:rPr>
          <w:rFonts w:hint="eastAsia" w:ascii="宋体" w:hAnsi="宋体" w:cs="宋体"/>
          <w:sz w:val="24"/>
          <w:szCs w:val="24"/>
          <w:lang w:val="en-US" w:eastAsia="zh-CN"/>
        </w:rPr>
        <w:t>2T以上</w:t>
      </w:r>
    </w:p>
    <w:p w14:paraId="2D5399F7">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采集</w:t>
      </w:r>
      <w:r>
        <w:rPr>
          <w:rFonts w:hint="eastAsia" w:ascii="宋体" w:hAnsi="宋体" w:cs="宋体"/>
          <w:sz w:val="24"/>
          <w:szCs w:val="24"/>
          <w:lang w:val="en-US" w:eastAsia="zh-CN"/>
        </w:rPr>
        <w:t>盒</w:t>
      </w:r>
      <w:r>
        <w:rPr>
          <w:rFonts w:hint="eastAsia" w:ascii="宋体" w:hAnsi="宋体" w:cs="宋体"/>
          <w:sz w:val="24"/>
          <w:szCs w:val="24"/>
        </w:rPr>
        <w:t>：支持</w:t>
      </w:r>
      <w:r>
        <w:rPr>
          <w:rFonts w:hint="eastAsia" w:ascii="宋体" w:hAnsi="宋体" w:cs="宋体"/>
          <w:sz w:val="24"/>
          <w:szCs w:val="24"/>
          <w:lang w:val="en-US" w:eastAsia="zh-CN"/>
        </w:rPr>
        <w:t>USB/</w:t>
      </w:r>
      <w:r>
        <w:rPr>
          <w:rFonts w:hint="eastAsia" w:ascii="宋体" w:hAnsi="宋体" w:cs="宋体"/>
          <w:sz w:val="24"/>
          <w:szCs w:val="24"/>
        </w:rPr>
        <w:t>Tpye C接口数据线，兼容存量记录仪对接数据采集，无需转接头和转接线；可同时接入6个及以上记录仪同时采集数据及充电。</w:t>
      </w:r>
    </w:p>
    <w:p w14:paraId="05539844">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lang w:val="en-US" w:eastAsia="zh-CN"/>
        </w:rPr>
        <w:t>主机、显示屏与数据采集盒可分体，用数据线连接。</w:t>
      </w:r>
    </w:p>
    <w:p w14:paraId="05847C32">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满载采集速度：≥ 6MB/S</w:t>
      </w:r>
    </w:p>
    <w:p w14:paraId="46A68414">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满载充电电流：≥5V1A</w:t>
      </w:r>
    </w:p>
    <w:p w14:paraId="7C4E879A">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网络接口：≥1个</w:t>
      </w:r>
    </w:p>
    <w:p w14:paraId="37763E41">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lang w:val="en-US" w:eastAsia="zh-CN"/>
        </w:rPr>
        <w:t>主机HDMI接口：</w:t>
      </w:r>
      <w:r>
        <w:rPr>
          <w:rFonts w:hint="eastAsia" w:ascii="宋体" w:hAnsi="宋体" w:cs="宋体"/>
          <w:sz w:val="24"/>
          <w:szCs w:val="24"/>
        </w:rPr>
        <w:t>≥1个</w:t>
      </w:r>
    </w:p>
    <w:p w14:paraId="753721C4">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lang w:val="en-US" w:eastAsia="zh-CN"/>
        </w:rPr>
        <w:t>主机USB接口：</w:t>
      </w: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个</w:t>
      </w:r>
    </w:p>
    <w:p w14:paraId="20A5C6D5">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lang w:val="en-US" w:eastAsia="zh-CN"/>
        </w:rPr>
        <w:t>符合相关安全标准。</w:t>
      </w:r>
    </w:p>
    <w:p w14:paraId="380C186D">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（三）服务器对接调试服务</w:t>
      </w:r>
    </w:p>
    <w:p w14:paraId="72065773">
      <w:pPr>
        <w:spacing w:line="360" w:lineRule="auto"/>
        <w:ind w:firstLine="480" w:firstLineChars="200"/>
        <w:rPr>
          <w:rFonts w:hint="default"/>
          <w:sz w:val="21"/>
          <w:szCs w:val="24"/>
          <w:highlight w:val="none"/>
        </w:rPr>
      </w:pPr>
      <w:r>
        <w:rPr>
          <w:rFonts w:hint="eastAsia" w:ascii="宋体" w:hAnsi="宋体" w:cs="宋体"/>
          <w:sz w:val="24"/>
          <w:szCs w:val="24"/>
          <w:highlight w:val="none"/>
        </w:rPr>
        <w:t>中标供应商</w:t>
      </w:r>
      <w:r>
        <w:rPr>
          <w:rFonts w:hint="eastAsia" w:ascii="宋体" w:hAnsi="宋体" w:cs="宋体"/>
          <w:color w:val="auto"/>
          <w:sz w:val="24"/>
          <w:szCs w:val="24"/>
          <w:highlight w:val="none"/>
        </w:rPr>
        <w:t>应提供视频音频数据查询平台，并将供应的采集站与我方原有的</w:t>
      </w:r>
      <w:r>
        <w:rPr>
          <w:rFonts w:hint="eastAsia" w:ascii="宋体" w:hAnsi="宋体" w:cs="宋体"/>
          <w:sz w:val="24"/>
          <w:szCs w:val="24"/>
          <w:highlight w:val="none"/>
        </w:rPr>
        <w:t>一台服务器进行链接，并完成适配及调试工作。实现数据采集站的数据自动上传至服务器，和我方内部电脑可直接调取视频音频数据的功能。</w:t>
      </w:r>
    </w:p>
    <w:p w14:paraId="712DE31F">
      <w:pPr>
        <w:adjustRightInd w:val="0"/>
        <w:snapToGrid w:val="0"/>
        <w:spacing w:line="580" w:lineRule="exact"/>
        <w:jc w:val="left"/>
        <w:rPr>
          <w:rFonts w:hint="eastAsia" w:ascii="黑体" w:hAnsi="黑体" w:eastAsia="黑体" w:cs="黑体"/>
          <w:sz w:val="32"/>
          <w:szCs w:val="24"/>
          <w:highlight w:val="none"/>
        </w:rPr>
      </w:pPr>
      <w:r>
        <w:rPr>
          <w:rFonts w:hint="eastAsia" w:ascii="黑体" w:hAnsi="黑体" w:eastAsia="黑体" w:cs="黑体"/>
          <w:sz w:val="32"/>
          <w:szCs w:val="24"/>
          <w:highlight w:val="none"/>
        </w:rPr>
        <w:t>三、售后服务要求</w:t>
      </w:r>
    </w:p>
    <w:p w14:paraId="2825D759">
      <w:pPr>
        <w:widowControl/>
        <w:shd w:val="clear" w:color="auto" w:fill="FFFFFF"/>
        <w:spacing w:line="360" w:lineRule="auto"/>
        <w:ind w:firstLine="467" w:firstLineChars="194"/>
        <w:rPr>
          <w:rFonts w:hint="eastAsia" w:ascii="宋体" w:hAnsi="宋体"/>
          <w:b/>
          <w:sz w:val="24"/>
          <w:szCs w:val="24"/>
          <w:highlight w:val="none"/>
        </w:rPr>
      </w:pPr>
      <w:r>
        <w:rPr>
          <w:rFonts w:hint="eastAsia" w:ascii="宋体" w:hAnsi="宋体"/>
          <w:b/>
          <w:sz w:val="24"/>
          <w:szCs w:val="24"/>
          <w:highlight w:val="none"/>
        </w:rPr>
        <w:t>（一）设备要求</w:t>
      </w:r>
    </w:p>
    <w:p w14:paraId="058B62FB">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kern w:val="0"/>
          <w:sz w:val="24"/>
          <w:szCs w:val="32"/>
          <w:highlight w:val="none"/>
        </w:rPr>
        <w:t>1. 设备为原制造商制造的全新产品，有产地、质量合格证，整机无污染</w:t>
      </w:r>
      <w:r>
        <w:rPr>
          <w:rFonts w:hint="eastAsia" w:ascii="宋体" w:cs="宋体"/>
          <w:kern w:val="0"/>
          <w:sz w:val="24"/>
          <w:szCs w:val="32"/>
          <w:highlight w:val="none"/>
        </w:rPr>
        <w:t>,</w:t>
      </w:r>
      <w:r>
        <w:rPr>
          <w:rFonts w:hint="eastAsia" w:ascii="宋体" w:hAnsi="宋体" w:cs="宋体"/>
          <w:kern w:val="0"/>
          <w:sz w:val="24"/>
          <w:szCs w:val="32"/>
          <w:highlight w:val="none"/>
        </w:rPr>
        <w:t>无侵权行为、表面无划损、无任何缺陷隐患</w:t>
      </w:r>
      <w:r>
        <w:rPr>
          <w:rFonts w:hint="eastAsia" w:ascii="宋体" w:cs="宋体"/>
          <w:kern w:val="0"/>
          <w:sz w:val="24"/>
          <w:szCs w:val="32"/>
          <w:highlight w:val="none"/>
        </w:rPr>
        <w:t>,</w:t>
      </w:r>
      <w:r>
        <w:rPr>
          <w:rFonts w:hint="eastAsia" w:ascii="宋体" w:hAnsi="宋体" w:cs="宋体"/>
          <w:kern w:val="0"/>
          <w:sz w:val="24"/>
          <w:szCs w:val="32"/>
          <w:highlight w:val="none"/>
        </w:rPr>
        <w:t>在保证中国境内可依常规安全合法使用。</w:t>
      </w:r>
    </w:p>
    <w:p w14:paraId="0C8ED486">
      <w:pPr>
        <w:autoSpaceDE w:val="0"/>
        <w:autoSpaceDN w:val="0"/>
        <w:adjustRightInd w:val="0"/>
        <w:spacing w:line="360" w:lineRule="auto"/>
        <w:ind w:firstLine="480" w:firstLineChars="200"/>
        <w:jc w:val="left"/>
        <w:rPr>
          <w:rFonts w:hint="eastAsia" w:ascii="宋体" w:hAnsi="宋体" w:cs="宋体"/>
          <w:kern w:val="0"/>
          <w:sz w:val="24"/>
          <w:szCs w:val="32"/>
          <w:highlight w:val="none"/>
        </w:rPr>
      </w:pPr>
      <w:r>
        <w:rPr>
          <w:rFonts w:hint="eastAsia" w:ascii="宋体" w:hAnsi="宋体" w:cs="宋体"/>
          <w:kern w:val="0"/>
          <w:sz w:val="24"/>
          <w:szCs w:val="32"/>
          <w:highlight w:val="none"/>
        </w:rPr>
        <w:t>2. 交付验收标准依次序对照适用标准为:</w:t>
      </w:r>
    </w:p>
    <w:p w14:paraId="480B0A1B">
      <w:pPr>
        <w:autoSpaceDE w:val="0"/>
        <w:autoSpaceDN w:val="0"/>
        <w:adjustRightInd w:val="0"/>
        <w:spacing w:line="360" w:lineRule="auto"/>
        <w:ind w:firstLine="480" w:firstLineChars="200"/>
        <w:jc w:val="left"/>
        <w:rPr>
          <w:rFonts w:hint="eastAsia" w:ascii="宋体" w:hAnsi="宋体" w:cs="宋体"/>
          <w:kern w:val="0"/>
          <w:sz w:val="24"/>
          <w:szCs w:val="32"/>
          <w:highlight w:val="none"/>
        </w:rPr>
      </w:pPr>
      <w:r>
        <w:rPr>
          <w:rFonts w:hint="eastAsia" w:ascii="宋体" w:hAnsi="宋体" w:cs="宋体"/>
          <w:kern w:val="0"/>
          <w:sz w:val="24"/>
          <w:szCs w:val="32"/>
          <w:highlight w:val="none"/>
        </w:rPr>
        <w:t>① 符合中华人民共和国国家安全质量标准、环保标准或行业标准;</w:t>
      </w:r>
    </w:p>
    <w:p w14:paraId="6C30801E">
      <w:pPr>
        <w:autoSpaceDE w:val="0"/>
        <w:autoSpaceDN w:val="0"/>
        <w:adjustRightInd w:val="0"/>
        <w:spacing w:line="360" w:lineRule="auto"/>
        <w:ind w:firstLine="480" w:firstLineChars="200"/>
        <w:jc w:val="left"/>
        <w:rPr>
          <w:rFonts w:hint="eastAsia" w:ascii="宋体" w:hAnsi="宋体" w:cs="宋体"/>
          <w:kern w:val="0"/>
          <w:sz w:val="24"/>
          <w:szCs w:val="32"/>
          <w:highlight w:val="none"/>
        </w:rPr>
      </w:pPr>
      <w:r>
        <w:rPr>
          <w:rFonts w:hint="eastAsia" w:ascii="宋体" w:hAnsi="宋体" w:cs="宋体"/>
          <w:kern w:val="0"/>
          <w:sz w:val="24"/>
          <w:szCs w:val="32"/>
          <w:highlight w:val="none"/>
        </w:rPr>
        <w:t>②符合采购文件和响应承诺中采购人认可的合理最佳配置、参数各项要求不得低于需求;</w:t>
      </w:r>
    </w:p>
    <w:p w14:paraId="2CA85BF4">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kern w:val="0"/>
          <w:sz w:val="24"/>
          <w:szCs w:val="32"/>
          <w:highlight w:val="none"/>
        </w:rPr>
        <w:t>③货物来源国官方标准。</w:t>
      </w:r>
    </w:p>
    <w:p w14:paraId="55AE673E">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kern w:val="0"/>
          <w:sz w:val="24"/>
          <w:szCs w:val="32"/>
          <w:highlight w:val="none"/>
        </w:rPr>
        <w:t xml:space="preserve">3. </w:t>
      </w:r>
      <w:r>
        <w:rPr>
          <w:rFonts w:hint="eastAsia" w:ascii="宋体" w:hAnsi="宋体" w:cs="宋体"/>
          <w:kern w:val="0"/>
          <w:sz w:val="24"/>
          <w:szCs w:val="32"/>
          <w:highlight w:val="none"/>
          <w:u w:val="single"/>
        </w:rPr>
        <w:t>货物必须是经工商注册的生产厂家</w:t>
      </w:r>
      <w:r>
        <w:rPr>
          <w:rFonts w:hint="eastAsia" w:ascii="宋体" w:hAnsi="宋体" w:cs="宋体"/>
          <w:kern w:val="0"/>
          <w:sz w:val="24"/>
          <w:szCs w:val="32"/>
          <w:highlight w:val="none"/>
        </w:rPr>
        <w:t>未启封全新包装</w:t>
      </w:r>
      <w:r>
        <w:rPr>
          <w:rFonts w:hint="eastAsia" w:ascii="宋体" w:cs="宋体"/>
          <w:kern w:val="0"/>
          <w:sz w:val="24"/>
          <w:szCs w:val="32"/>
          <w:highlight w:val="none"/>
        </w:rPr>
        <w:t>,</w:t>
      </w:r>
      <w:r>
        <w:rPr>
          <w:rFonts w:hint="eastAsia" w:ascii="宋体" w:hAnsi="宋体" w:cs="宋体"/>
          <w:kern w:val="0"/>
          <w:sz w:val="24"/>
          <w:szCs w:val="32"/>
          <w:highlight w:val="none"/>
        </w:rPr>
        <w:t>具出厂合格证</w:t>
      </w:r>
      <w:r>
        <w:rPr>
          <w:rFonts w:hint="eastAsia" w:ascii="宋体" w:cs="宋体"/>
          <w:kern w:val="0"/>
          <w:sz w:val="24"/>
          <w:szCs w:val="32"/>
          <w:highlight w:val="none"/>
        </w:rPr>
        <w:t>,</w:t>
      </w:r>
      <w:r>
        <w:rPr>
          <w:rFonts w:hint="eastAsia" w:ascii="宋体" w:hAnsi="宋体" w:cs="宋体"/>
          <w:kern w:val="0"/>
          <w:sz w:val="24"/>
          <w:szCs w:val="32"/>
          <w:highlight w:val="none"/>
        </w:rPr>
        <w:t>序列号、包装箱号与出厂批号一致</w:t>
      </w:r>
      <w:r>
        <w:rPr>
          <w:rFonts w:hint="eastAsia" w:ascii="宋体" w:cs="宋体"/>
          <w:kern w:val="0"/>
          <w:sz w:val="24"/>
          <w:szCs w:val="32"/>
          <w:highlight w:val="none"/>
        </w:rPr>
        <w:t>,</w:t>
      </w:r>
      <w:r>
        <w:rPr>
          <w:rFonts w:hint="eastAsia" w:ascii="宋体" w:hAnsi="宋体" w:cs="宋体"/>
          <w:kern w:val="0"/>
          <w:sz w:val="24"/>
          <w:szCs w:val="32"/>
          <w:highlight w:val="none"/>
        </w:rPr>
        <w:t>并可追索查阅。</w:t>
      </w:r>
    </w:p>
    <w:p w14:paraId="07501074">
      <w:pPr>
        <w:autoSpaceDE w:val="0"/>
        <w:autoSpaceDN w:val="0"/>
        <w:adjustRightInd w:val="0"/>
        <w:spacing w:line="360" w:lineRule="auto"/>
        <w:ind w:firstLine="480" w:firstLineChars="200"/>
        <w:jc w:val="left"/>
        <w:rPr>
          <w:rFonts w:hint="eastAsia" w:ascii="宋体" w:hAnsi="宋体" w:cs="宋体"/>
          <w:kern w:val="0"/>
          <w:sz w:val="24"/>
          <w:szCs w:val="32"/>
          <w:highlight w:val="none"/>
        </w:rPr>
      </w:pPr>
      <w:r>
        <w:rPr>
          <w:rFonts w:hint="eastAsia" w:ascii="宋体" w:hAnsi="宋体" w:cs="宋体"/>
          <w:kern w:val="0"/>
          <w:sz w:val="24"/>
          <w:szCs w:val="32"/>
          <w:highlight w:val="none"/>
        </w:rPr>
        <w:t>4. 中选供应商应将关键主机设备的用户手册、保修手册、有关单证资料及配备件、随机工具等交付给采购人</w:t>
      </w:r>
      <w:r>
        <w:rPr>
          <w:rFonts w:hint="eastAsia" w:ascii="宋体" w:cs="宋体"/>
          <w:kern w:val="0"/>
          <w:sz w:val="24"/>
          <w:szCs w:val="32"/>
          <w:highlight w:val="none"/>
        </w:rPr>
        <w:t>,</w:t>
      </w:r>
      <w:r>
        <w:rPr>
          <w:rFonts w:hint="eastAsia" w:ascii="宋体" w:hAnsi="宋体" w:cs="宋体"/>
          <w:kern w:val="0"/>
          <w:sz w:val="24"/>
          <w:szCs w:val="32"/>
          <w:highlight w:val="none"/>
        </w:rPr>
        <w:t>使用操作及安全须知等重要资料应附有中文说明。</w:t>
      </w:r>
    </w:p>
    <w:p w14:paraId="7C2AD3C1">
      <w:pPr>
        <w:autoSpaceDE w:val="0"/>
        <w:autoSpaceDN w:val="0"/>
        <w:adjustRightInd w:val="0"/>
        <w:spacing w:line="360" w:lineRule="auto"/>
        <w:ind w:firstLine="482" w:firstLineChars="200"/>
        <w:jc w:val="left"/>
        <w:rPr>
          <w:rFonts w:hint="eastAsia" w:ascii="宋体" w:cs="宋体"/>
          <w:b/>
          <w:kern w:val="0"/>
          <w:sz w:val="24"/>
          <w:szCs w:val="32"/>
          <w:highlight w:val="none"/>
        </w:rPr>
      </w:pPr>
      <w:r>
        <w:rPr>
          <w:rFonts w:hint="eastAsia" w:ascii="宋体" w:hAnsi="宋体" w:cs="宋体"/>
          <w:b/>
          <w:kern w:val="0"/>
          <w:sz w:val="24"/>
          <w:szCs w:val="32"/>
          <w:highlight w:val="none"/>
        </w:rPr>
        <w:t>(二)安装调试要求</w:t>
      </w:r>
    </w:p>
    <w:p w14:paraId="1B8E7A5A">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color w:val="auto"/>
          <w:kern w:val="0"/>
          <w:sz w:val="24"/>
          <w:szCs w:val="32"/>
          <w:highlight w:val="none"/>
        </w:rPr>
        <w:t>1. 设备需由中标供应商及时按采购方要求运送到指定地点，且于2个工作日内派人进行安装验收</w:t>
      </w:r>
      <w:r>
        <w:rPr>
          <w:rFonts w:hint="eastAsia" w:ascii="宋体" w:cs="宋体"/>
          <w:color w:val="auto"/>
          <w:kern w:val="0"/>
          <w:sz w:val="24"/>
          <w:szCs w:val="32"/>
          <w:highlight w:val="none"/>
        </w:rPr>
        <w:t>,</w:t>
      </w:r>
      <w:r>
        <w:rPr>
          <w:rFonts w:hint="eastAsia" w:ascii="宋体" w:hAnsi="宋体" w:cs="宋体"/>
          <w:color w:val="auto"/>
          <w:kern w:val="0"/>
          <w:sz w:val="24"/>
          <w:szCs w:val="32"/>
          <w:highlight w:val="none"/>
        </w:rPr>
        <w:t>经</w:t>
      </w:r>
      <w:r>
        <w:rPr>
          <w:rFonts w:hint="eastAsia" w:ascii="宋体" w:hAnsi="宋体" w:cs="宋体"/>
          <w:kern w:val="0"/>
          <w:sz w:val="24"/>
          <w:szCs w:val="32"/>
          <w:highlight w:val="none"/>
        </w:rPr>
        <w:t>检验发现损坏或不符合本招标文件的要求</w:t>
      </w:r>
      <w:r>
        <w:rPr>
          <w:rFonts w:hint="eastAsia" w:ascii="宋体" w:cs="宋体"/>
          <w:kern w:val="0"/>
          <w:sz w:val="24"/>
          <w:szCs w:val="32"/>
          <w:highlight w:val="none"/>
        </w:rPr>
        <w:t>,</w:t>
      </w:r>
      <w:r>
        <w:rPr>
          <w:rFonts w:hint="eastAsia" w:ascii="宋体" w:hAnsi="宋体" w:cs="宋体"/>
          <w:kern w:val="0"/>
          <w:sz w:val="24"/>
          <w:szCs w:val="32"/>
          <w:highlight w:val="none"/>
        </w:rPr>
        <w:t>采购人有权提出更改、拒收和索赔的要求</w:t>
      </w:r>
      <w:r>
        <w:rPr>
          <w:rFonts w:hint="eastAsia" w:ascii="宋体" w:cs="宋体"/>
          <w:kern w:val="0"/>
          <w:sz w:val="24"/>
          <w:szCs w:val="32"/>
          <w:highlight w:val="none"/>
        </w:rPr>
        <w:t>,</w:t>
      </w:r>
      <w:r>
        <w:rPr>
          <w:rFonts w:hint="eastAsia" w:ascii="宋体" w:hAnsi="宋体" w:cs="宋体"/>
          <w:kern w:val="0"/>
          <w:sz w:val="24"/>
          <w:szCs w:val="32"/>
          <w:highlight w:val="none"/>
        </w:rPr>
        <w:t>由此发生的全部费用由供应商承担。</w:t>
      </w:r>
    </w:p>
    <w:p w14:paraId="52E8BDDC">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kern w:val="0"/>
          <w:sz w:val="24"/>
          <w:szCs w:val="32"/>
          <w:highlight w:val="none"/>
        </w:rPr>
        <w:t>2. 中选供应商应选派专业专职的技工到现场进行安装调试设备</w:t>
      </w:r>
      <w:r>
        <w:rPr>
          <w:rFonts w:hint="eastAsia" w:ascii="宋体" w:cs="宋体"/>
          <w:kern w:val="0"/>
          <w:sz w:val="24"/>
          <w:szCs w:val="32"/>
          <w:highlight w:val="none"/>
        </w:rPr>
        <w:t>,</w:t>
      </w:r>
      <w:r>
        <w:rPr>
          <w:rFonts w:hint="eastAsia" w:ascii="宋体" w:hAnsi="宋体" w:cs="宋体"/>
          <w:kern w:val="0"/>
          <w:sz w:val="24"/>
          <w:szCs w:val="32"/>
          <w:highlight w:val="none"/>
        </w:rPr>
        <w:t>并在采购人人员在场的情况下完成设备的性能测试直至达到本标书的技术指标。设备完全正常运转和采购方人员确认后</w:t>
      </w:r>
      <w:r>
        <w:rPr>
          <w:rFonts w:hint="eastAsia" w:ascii="宋体" w:cs="宋体"/>
          <w:kern w:val="0"/>
          <w:sz w:val="24"/>
          <w:szCs w:val="32"/>
          <w:highlight w:val="none"/>
        </w:rPr>
        <w:t>,</w:t>
      </w:r>
      <w:r>
        <w:rPr>
          <w:rFonts w:hint="eastAsia" w:ascii="宋体" w:hAnsi="宋体" w:cs="宋体"/>
          <w:kern w:val="0"/>
          <w:sz w:val="24"/>
          <w:szCs w:val="32"/>
          <w:highlight w:val="none"/>
        </w:rPr>
        <w:t>设备的安装工作才能认为已全部完成。由此发生的全部费用由供应商承担。</w:t>
      </w:r>
    </w:p>
    <w:p w14:paraId="44904E37">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kern w:val="0"/>
          <w:sz w:val="24"/>
          <w:szCs w:val="32"/>
          <w:highlight w:val="none"/>
        </w:rPr>
        <w:t>3. 中选供应商为采购人无偿培训采购人设备管理人员和操作人员，直至采购人熟练操作所采购的设备为止。</w:t>
      </w:r>
    </w:p>
    <w:p w14:paraId="0456CF0A">
      <w:pPr>
        <w:autoSpaceDE w:val="0"/>
        <w:autoSpaceDN w:val="0"/>
        <w:adjustRightInd w:val="0"/>
        <w:spacing w:line="360" w:lineRule="auto"/>
        <w:ind w:firstLine="361" w:firstLineChars="150"/>
        <w:jc w:val="left"/>
        <w:rPr>
          <w:rFonts w:hint="eastAsia" w:ascii="宋体" w:cs="宋体"/>
          <w:b/>
          <w:kern w:val="0"/>
          <w:sz w:val="24"/>
          <w:szCs w:val="32"/>
          <w:highlight w:val="none"/>
        </w:rPr>
      </w:pPr>
      <w:r>
        <w:rPr>
          <w:rFonts w:hint="eastAsia" w:ascii="宋体" w:hAnsi="宋体" w:cs="宋体"/>
          <w:b/>
          <w:kern w:val="0"/>
          <w:sz w:val="24"/>
          <w:szCs w:val="32"/>
          <w:highlight w:val="none"/>
        </w:rPr>
        <w:t xml:space="preserve"> (三)质保期及售后服务要求</w:t>
      </w:r>
    </w:p>
    <w:p w14:paraId="746FCF1D">
      <w:pPr>
        <w:autoSpaceDE w:val="0"/>
        <w:autoSpaceDN w:val="0"/>
        <w:adjustRightInd w:val="0"/>
        <w:spacing w:line="360" w:lineRule="auto"/>
        <w:ind w:right="-153" w:rightChars="-73" w:firstLine="480" w:firstLineChars="200"/>
        <w:jc w:val="left"/>
        <w:rPr>
          <w:rFonts w:hint="eastAsia" w:ascii="宋体" w:cs="宋体"/>
          <w:kern w:val="0"/>
          <w:sz w:val="24"/>
          <w:szCs w:val="32"/>
          <w:highlight w:val="none"/>
          <w:u w:val="single"/>
        </w:rPr>
      </w:pPr>
      <w:r>
        <w:rPr>
          <w:rFonts w:hint="eastAsia" w:ascii="宋体" w:hAnsi="宋体" w:cs="宋体"/>
          <w:kern w:val="0"/>
          <w:sz w:val="24"/>
          <w:szCs w:val="32"/>
          <w:highlight w:val="none"/>
        </w:rPr>
        <w:t>1. 质量保证期(简称“质保期”)为12个月，从验收合格的当月起算</w:t>
      </w:r>
      <w:r>
        <w:rPr>
          <w:rFonts w:hint="eastAsia" w:ascii="宋体" w:cs="宋体"/>
          <w:kern w:val="0"/>
          <w:sz w:val="24"/>
          <w:szCs w:val="32"/>
          <w:highlight w:val="none"/>
        </w:rPr>
        <w:t>,</w:t>
      </w:r>
      <w:r>
        <w:rPr>
          <w:rFonts w:hint="eastAsia" w:ascii="宋体" w:hAnsi="宋体" w:cs="宋体"/>
          <w:kern w:val="0"/>
          <w:sz w:val="24"/>
          <w:szCs w:val="32"/>
          <w:highlight w:val="none"/>
        </w:rPr>
        <w:t>质保期内中选供应商对所供货物视情况免费实行包修、包换、包退、包维护保养。</w:t>
      </w:r>
    </w:p>
    <w:p w14:paraId="1123C8CD">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kern w:val="0"/>
          <w:sz w:val="24"/>
          <w:szCs w:val="32"/>
          <w:highlight w:val="none"/>
        </w:rPr>
        <w:t>2. 质保期内</w:t>
      </w:r>
      <w:r>
        <w:rPr>
          <w:rFonts w:hint="eastAsia" w:ascii="宋体" w:cs="宋体"/>
          <w:kern w:val="0"/>
          <w:sz w:val="24"/>
          <w:szCs w:val="32"/>
          <w:highlight w:val="none"/>
        </w:rPr>
        <w:t>,</w:t>
      </w:r>
      <w:r>
        <w:rPr>
          <w:rFonts w:hint="eastAsia" w:ascii="宋体" w:hAnsi="宋体" w:cs="宋体"/>
          <w:kern w:val="0"/>
          <w:sz w:val="24"/>
          <w:szCs w:val="32"/>
          <w:highlight w:val="none"/>
        </w:rPr>
        <w:t>如设备或零部件因非人为因素出现故障而造成短期停用时</w:t>
      </w:r>
      <w:r>
        <w:rPr>
          <w:rFonts w:hint="eastAsia" w:ascii="宋体" w:cs="宋体"/>
          <w:kern w:val="0"/>
          <w:sz w:val="24"/>
          <w:szCs w:val="32"/>
          <w:highlight w:val="none"/>
        </w:rPr>
        <w:t>,</w:t>
      </w:r>
      <w:r>
        <w:rPr>
          <w:rFonts w:hint="eastAsia" w:ascii="宋体" w:hAnsi="宋体" w:cs="宋体"/>
          <w:kern w:val="0"/>
          <w:sz w:val="24"/>
          <w:szCs w:val="32"/>
          <w:highlight w:val="none"/>
        </w:rPr>
        <w:t>则质保期和免费维修期相应顺延。</w:t>
      </w:r>
    </w:p>
    <w:p w14:paraId="3E625264">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kern w:val="0"/>
          <w:sz w:val="24"/>
          <w:szCs w:val="32"/>
          <w:highlight w:val="none"/>
        </w:rPr>
        <w:t>3. 质保期内，中选供应商按使用需要做到维修保养服务</w:t>
      </w:r>
      <w:r>
        <w:rPr>
          <w:rFonts w:hint="eastAsia" w:ascii="宋体" w:hAnsi="宋体" w:cs="宋体"/>
          <w:b/>
          <w:kern w:val="0"/>
          <w:sz w:val="24"/>
          <w:szCs w:val="32"/>
          <w:highlight w:val="none"/>
        </w:rPr>
        <w:t>。</w:t>
      </w:r>
    </w:p>
    <w:p w14:paraId="2C12DF04">
      <w:pPr>
        <w:spacing w:line="360" w:lineRule="auto"/>
        <w:ind w:firstLine="470" w:firstLineChars="196"/>
        <w:outlineLvl w:val="1"/>
        <w:rPr>
          <w:rFonts w:hint="eastAsia" w:ascii="宋体" w:cs="宋体"/>
          <w:kern w:val="0"/>
          <w:sz w:val="24"/>
          <w:szCs w:val="32"/>
          <w:highlight w:val="none"/>
        </w:rPr>
      </w:pPr>
      <w:r>
        <w:rPr>
          <w:rFonts w:hint="eastAsia" w:ascii="宋体" w:hAnsi="宋体" w:cs="宋体"/>
          <w:kern w:val="0"/>
          <w:sz w:val="24"/>
          <w:szCs w:val="32"/>
          <w:highlight w:val="none"/>
        </w:rPr>
        <w:t>4. 对采购人的服务通知</w:t>
      </w:r>
      <w:r>
        <w:rPr>
          <w:rFonts w:hint="eastAsia" w:ascii="宋体" w:cs="宋体"/>
          <w:kern w:val="0"/>
          <w:sz w:val="24"/>
          <w:szCs w:val="32"/>
          <w:highlight w:val="none"/>
        </w:rPr>
        <w:t>,中选供应商</w:t>
      </w:r>
      <w:r>
        <w:rPr>
          <w:rFonts w:hint="eastAsia" w:ascii="宋体" w:hAnsi="宋体" w:cs="宋体"/>
          <w:kern w:val="0"/>
          <w:sz w:val="24"/>
          <w:szCs w:val="32"/>
          <w:highlight w:val="none"/>
        </w:rPr>
        <w:t>在接报后2小时内响应</w:t>
      </w:r>
      <w:r>
        <w:rPr>
          <w:rFonts w:hint="eastAsia" w:ascii="宋体" w:cs="宋体"/>
          <w:kern w:val="0"/>
          <w:sz w:val="24"/>
          <w:szCs w:val="32"/>
          <w:highlight w:val="none"/>
        </w:rPr>
        <w:t>,</w:t>
      </w:r>
      <w:r>
        <w:rPr>
          <w:rFonts w:hint="eastAsia" w:ascii="宋体" w:hAnsi="宋体" w:cs="宋体"/>
          <w:kern w:val="0"/>
          <w:sz w:val="24"/>
          <w:szCs w:val="32"/>
          <w:highlight w:val="none"/>
        </w:rPr>
        <w:t>一般故障48小时内处理完毕。</w:t>
      </w:r>
    </w:p>
    <w:p w14:paraId="63FCBF88">
      <w:pPr>
        <w:adjustRightInd w:val="0"/>
        <w:snapToGrid w:val="0"/>
        <w:spacing w:line="580" w:lineRule="exact"/>
        <w:jc w:val="left"/>
        <w:rPr>
          <w:rFonts w:hint="eastAsia" w:ascii="黑体" w:hAnsi="黑体" w:eastAsia="黑体" w:cs="黑体"/>
          <w:sz w:val="32"/>
          <w:szCs w:val="24"/>
          <w:highlight w:val="none"/>
        </w:rPr>
      </w:pPr>
      <w:r>
        <w:rPr>
          <w:rFonts w:hint="eastAsia" w:ascii="黑体" w:hAnsi="黑体" w:eastAsia="黑体" w:cs="黑体"/>
          <w:sz w:val="32"/>
          <w:szCs w:val="24"/>
          <w:highlight w:val="none"/>
        </w:rPr>
        <w:t>四、投标报价</w:t>
      </w:r>
    </w:p>
    <w:p w14:paraId="6C19BE17">
      <w:pPr>
        <w:spacing w:line="480" w:lineRule="exact"/>
        <w:ind w:firstLine="480" w:firstLineChars="200"/>
        <w:rPr>
          <w:rFonts w:hint="eastAsia" w:ascii="宋体" w:cs="宋体"/>
          <w:color w:val="000000"/>
          <w:kern w:val="0"/>
          <w:sz w:val="24"/>
          <w:szCs w:val="32"/>
          <w:highlight w:val="none"/>
        </w:rPr>
      </w:pPr>
      <w:r>
        <w:rPr>
          <w:rFonts w:hint="eastAsia" w:ascii="宋体" w:hAnsi="宋体" w:cs="宋体"/>
          <w:color w:val="000000"/>
          <w:kern w:val="0"/>
          <w:sz w:val="24"/>
          <w:szCs w:val="32"/>
          <w:highlight w:val="none"/>
        </w:rPr>
        <w:t>★1. 供应商报价总价不能高于最高限价，否则按无效投标处理；</w:t>
      </w:r>
      <w:r>
        <w:rPr>
          <w:rFonts w:hint="eastAsia" w:ascii="宋体" w:hAnsi="宋体" w:cs="宋体"/>
          <w:b/>
          <w:color w:val="000000"/>
          <w:kern w:val="0"/>
          <w:sz w:val="24"/>
          <w:szCs w:val="32"/>
          <w:highlight w:val="none"/>
        </w:rPr>
        <w:t>。</w:t>
      </w:r>
    </w:p>
    <w:p w14:paraId="551312BE">
      <w:pPr>
        <w:spacing w:line="360" w:lineRule="auto"/>
        <w:ind w:firstLine="480" w:firstLineChars="200"/>
        <w:outlineLvl w:val="1"/>
        <w:rPr>
          <w:rFonts w:hint="eastAsia" w:ascii="宋体" w:cs="宋体"/>
          <w:sz w:val="24"/>
          <w:szCs w:val="32"/>
          <w:highlight w:val="none"/>
        </w:rPr>
      </w:pPr>
      <w:r>
        <w:rPr>
          <w:rFonts w:hint="eastAsia" w:ascii="宋体" w:hAnsi="宋体" w:cs="宋体"/>
          <w:sz w:val="24"/>
          <w:szCs w:val="32"/>
          <w:highlight w:val="none"/>
        </w:rPr>
        <w:t>2. 供应商报价包含本项目所有采购设备的运输、安装调试、验收、培训、技术服务、质保期保障、关税、增值税、运输费、保险费、售后服务等合同实施过程中应预见和不可预见的一切费用；所有价格均应以人民币报价，金额单位为元。</w:t>
      </w:r>
    </w:p>
    <w:p w14:paraId="47335A43">
      <w:pPr>
        <w:adjustRightInd w:val="0"/>
        <w:snapToGrid w:val="0"/>
        <w:spacing w:line="580" w:lineRule="exact"/>
        <w:jc w:val="left"/>
        <w:rPr>
          <w:rFonts w:hint="eastAsia" w:ascii="黑体" w:hAnsi="黑体" w:eastAsia="黑体" w:cs="黑体"/>
          <w:sz w:val="32"/>
          <w:szCs w:val="24"/>
          <w:highlight w:val="none"/>
        </w:rPr>
      </w:pPr>
      <w:r>
        <w:rPr>
          <w:rFonts w:hint="eastAsia" w:ascii="黑体" w:hAnsi="黑体" w:eastAsia="黑体" w:cs="黑体"/>
          <w:sz w:val="32"/>
          <w:szCs w:val="24"/>
          <w:highlight w:val="none"/>
        </w:rPr>
        <w:t>五、</w:t>
      </w:r>
      <w:bookmarkStart w:id="6" w:name="_Toc386828908"/>
      <w:r>
        <w:rPr>
          <w:rFonts w:hint="eastAsia" w:ascii="黑体" w:hAnsi="黑体" w:eastAsia="黑体" w:cs="黑体"/>
          <w:sz w:val="32"/>
          <w:szCs w:val="24"/>
          <w:highlight w:val="none"/>
        </w:rPr>
        <w:t>付款方式</w:t>
      </w:r>
      <w:bookmarkEnd w:id="6"/>
    </w:p>
    <w:p w14:paraId="00CA30BF">
      <w:pPr>
        <w:spacing w:line="360" w:lineRule="auto"/>
        <w:ind w:firstLine="480" w:firstLineChars="200"/>
        <w:rPr>
          <w:rFonts w:hint="eastAsia" w:ascii="宋体"/>
          <w:color w:val="000000"/>
          <w:sz w:val="24"/>
          <w:szCs w:val="24"/>
          <w:highlight w:val="none"/>
        </w:rPr>
      </w:pPr>
      <w:r>
        <w:rPr>
          <w:rFonts w:hint="eastAsia" w:ascii="宋体" w:hAnsi="宋体"/>
          <w:color w:val="000000"/>
          <w:sz w:val="24"/>
          <w:szCs w:val="24"/>
          <w:highlight w:val="none"/>
        </w:rPr>
        <w:t>本项目结算价格按最终选中的谈判报价进行结算，通过银行转账的方式结算，中选供应商需提供：</w:t>
      </w:r>
    </w:p>
    <w:p w14:paraId="0DF3EB09">
      <w:pPr>
        <w:spacing w:line="360" w:lineRule="auto"/>
        <w:ind w:firstLine="480" w:firstLineChars="200"/>
        <w:rPr>
          <w:rFonts w:hint="eastAsia" w:ascii="宋体" w:hAnsi="宋体" w:cs="宋体"/>
          <w:sz w:val="24"/>
          <w:szCs w:val="32"/>
          <w:highlight w:val="none"/>
        </w:rPr>
      </w:pPr>
      <w:r>
        <w:rPr>
          <w:rFonts w:hint="eastAsia" w:ascii="宋体" w:hAnsi="宋体"/>
          <w:color w:val="000000"/>
          <w:sz w:val="24"/>
          <w:szCs w:val="24"/>
          <w:highlight w:val="none"/>
        </w:rPr>
        <w:t xml:space="preserve">1. 对公账号（银行开户许可证）；  </w:t>
      </w:r>
      <w:r>
        <w:rPr>
          <w:rFonts w:hint="eastAsia" w:ascii="宋体" w:hAnsi="宋体" w:cs="宋体"/>
          <w:sz w:val="24"/>
          <w:szCs w:val="32"/>
          <w:highlight w:val="none"/>
        </w:rPr>
        <w:t xml:space="preserve">   </w:t>
      </w:r>
    </w:p>
    <w:p w14:paraId="112BCD64">
      <w:pPr>
        <w:spacing w:line="360" w:lineRule="auto"/>
        <w:ind w:firstLine="480" w:firstLineChars="200"/>
        <w:rPr>
          <w:rFonts w:hint="eastAsia" w:ascii="宋体"/>
          <w:color w:val="000000"/>
          <w:sz w:val="24"/>
          <w:szCs w:val="24"/>
          <w:highlight w:val="none"/>
        </w:rPr>
      </w:pPr>
      <w:r>
        <w:rPr>
          <w:rFonts w:hint="eastAsia" w:ascii="宋体" w:hAnsi="宋体"/>
          <w:color w:val="000000"/>
          <w:sz w:val="24"/>
          <w:szCs w:val="24"/>
          <w:highlight w:val="none"/>
        </w:rPr>
        <w:t>2. 项目合同；</w:t>
      </w:r>
    </w:p>
    <w:p w14:paraId="04B45CFE">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 xml:space="preserve">3. 中标结果通知书； </w:t>
      </w:r>
    </w:p>
    <w:p w14:paraId="61D2E82C">
      <w:pPr>
        <w:spacing w:line="360" w:lineRule="auto"/>
        <w:ind w:firstLine="480" w:firstLineChars="200"/>
        <w:rPr>
          <w:rFonts w:hint="eastAsia" w:ascii="宋体"/>
          <w:color w:val="000000"/>
          <w:sz w:val="24"/>
          <w:szCs w:val="24"/>
          <w:highlight w:val="none"/>
        </w:rPr>
      </w:pPr>
      <w:r>
        <w:rPr>
          <w:rFonts w:hint="eastAsia" w:ascii="宋体" w:hAnsi="宋体"/>
          <w:color w:val="000000"/>
          <w:sz w:val="24"/>
          <w:szCs w:val="24"/>
          <w:highlight w:val="none"/>
        </w:rPr>
        <w:t>4. 开具增值税专用发票。</w:t>
      </w:r>
    </w:p>
    <w:p w14:paraId="5335AA70">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5. 设备到货安装调试运行一个月后，经相关部门验收合格后付合同价款95%，质保期满后付合同价款5%（质量保证金）。</w:t>
      </w:r>
    </w:p>
    <w:p w14:paraId="142A0DBE">
      <w:pPr>
        <w:adjustRightInd w:val="0"/>
        <w:snapToGrid w:val="0"/>
        <w:spacing w:line="580" w:lineRule="exact"/>
        <w:jc w:val="left"/>
        <w:rPr>
          <w:rFonts w:hint="eastAsia" w:ascii="黑体" w:hAnsi="黑体" w:eastAsia="黑体" w:cs="黑体"/>
          <w:sz w:val="32"/>
          <w:szCs w:val="24"/>
          <w:highlight w:val="none"/>
        </w:rPr>
      </w:pPr>
      <w:r>
        <w:rPr>
          <w:rFonts w:hint="eastAsia" w:ascii="黑体" w:hAnsi="黑体" w:eastAsia="黑体" w:cs="黑体"/>
          <w:sz w:val="32"/>
          <w:szCs w:val="24"/>
          <w:highlight w:val="none"/>
        </w:rPr>
        <w:t>六、合同签订及违约责任</w:t>
      </w:r>
    </w:p>
    <w:p w14:paraId="5A7C0DDF">
      <w:pPr>
        <w:spacing w:before="50" w:after="50" w:line="360" w:lineRule="auto"/>
        <w:ind w:firstLine="480" w:firstLineChars="200"/>
        <w:rPr>
          <w:rFonts w:hint="eastAsia" w:ascii="宋体"/>
          <w:sz w:val="24"/>
          <w:szCs w:val="24"/>
          <w:highlight w:val="none"/>
        </w:rPr>
      </w:pPr>
      <w:r>
        <w:rPr>
          <w:rFonts w:hint="eastAsia" w:ascii="宋体" w:hAnsi="宋体"/>
          <w:sz w:val="24"/>
          <w:szCs w:val="24"/>
          <w:highlight w:val="none"/>
        </w:rPr>
        <w:t>（一）中选供应商与采购人在</w:t>
      </w:r>
      <w:r>
        <w:rPr>
          <w:rFonts w:hint="eastAsia" w:ascii="宋体" w:hAnsi="宋体"/>
          <w:sz w:val="24"/>
          <w:szCs w:val="24"/>
          <w:highlight w:val="none"/>
          <w:u w:val="single"/>
        </w:rPr>
        <w:t>中选结果告知</w:t>
      </w:r>
      <w:r>
        <w:rPr>
          <w:rFonts w:hint="eastAsia" w:ascii="宋体" w:hAnsi="宋体"/>
          <w:sz w:val="24"/>
          <w:szCs w:val="24"/>
          <w:highlight w:val="none"/>
        </w:rPr>
        <w:t>后5个工作日内签订合同；签订合同后5个工作日内需交纳中标价5%的履约保证金，验收合格后无息全额退回；签订合同后供货前，中选供应商需进一步与采购方了解设备配置的实际需求情况。</w:t>
      </w:r>
    </w:p>
    <w:p w14:paraId="2A6F45A3">
      <w:pPr>
        <w:spacing w:before="50" w:after="50" w:line="360" w:lineRule="auto"/>
        <w:ind w:firstLine="480" w:firstLineChars="200"/>
        <w:rPr>
          <w:rFonts w:hint="eastAsia" w:ascii="宋体"/>
          <w:sz w:val="24"/>
          <w:szCs w:val="24"/>
          <w:highlight w:val="none"/>
        </w:rPr>
      </w:pPr>
      <w:r>
        <w:rPr>
          <w:rFonts w:hint="eastAsia" w:ascii="宋体" w:hAnsi="宋体"/>
          <w:sz w:val="24"/>
          <w:szCs w:val="24"/>
          <w:highlight w:val="none"/>
        </w:rPr>
        <w:t>（二）中选供应商有以下行为，经调查属实的，采购人将立即解除相关供应合同，并没收全部履约保证金：</w:t>
      </w:r>
    </w:p>
    <w:p w14:paraId="63BB0ECF">
      <w:pPr>
        <w:spacing w:before="50" w:after="50" w:line="360" w:lineRule="auto"/>
        <w:ind w:firstLine="480" w:firstLineChars="200"/>
        <w:rPr>
          <w:rFonts w:hint="eastAsia" w:ascii="宋体"/>
          <w:sz w:val="24"/>
          <w:szCs w:val="24"/>
          <w:highlight w:val="none"/>
        </w:rPr>
      </w:pPr>
      <w:r>
        <w:rPr>
          <w:rFonts w:hint="eastAsia" w:ascii="宋体" w:hAnsi="宋体"/>
          <w:sz w:val="24"/>
          <w:szCs w:val="24"/>
          <w:highlight w:val="none"/>
        </w:rPr>
        <w:t>1. 弄虚作假，提供虚假材料取得中标供应资格的；</w:t>
      </w:r>
    </w:p>
    <w:p w14:paraId="5FA3DEAC">
      <w:pPr>
        <w:spacing w:before="50" w:after="50" w:line="360" w:lineRule="auto"/>
        <w:ind w:firstLine="480" w:firstLineChars="200"/>
        <w:rPr>
          <w:rFonts w:hint="eastAsia" w:ascii="宋体"/>
          <w:sz w:val="24"/>
          <w:szCs w:val="24"/>
          <w:highlight w:val="none"/>
        </w:rPr>
      </w:pPr>
      <w:r>
        <w:rPr>
          <w:rFonts w:hint="eastAsia" w:ascii="宋体" w:hAnsi="宋体"/>
          <w:sz w:val="24"/>
          <w:szCs w:val="24"/>
          <w:highlight w:val="none"/>
        </w:rPr>
        <w:t>2. 中选供应项目有串标、贴牌、翻新机行为的；</w:t>
      </w:r>
    </w:p>
    <w:p w14:paraId="677E80C9">
      <w:pPr>
        <w:spacing w:before="50" w:after="50" w:line="360" w:lineRule="auto"/>
        <w:ind w:firstLine="480" w:firstLineChars="200"/>
        <w:rPr>
          <w:rFonts w:hint="eastAsia" w:ascii="宋体"/>
          <w:sz w:val="24"/>
          <w:szCs w:val="24"/>
          <w:highlight w:val="none"/>
        </w:rPr>
      </w:pPr>
      <w:r>
        <w:rPr>
          <w:rFonts w:hint="eastAsia" w:ascii="宋体" w:hAnsi="宋体"/>
          <w:sz w:val="24"/>
          <w:szCs w:val="24"/>
          <w:highlight w:val="none"/>
        </w:rPr>
        <w:t>3. 供应货物品种、品牌、规格或质量等级与合同不符；</w:t>
      </w:r>
    </w:p>
    <w:p w14:paraId="7DA973C0">
      <w:pPr>
        <w:spacing w:before="50" w:after="50" w:line="360" w:lineRule="auto"/>
        <w:ind w:firstLine="480" w:firstLineChars="200"/>
        <w:rPr>
          <w:rFonts w:hint="eastAsia" w:ascii="宋体"/>
          <w:sz w:val="24"/>
          <w:szCs w:val="24"/>
          <w:highlight w:val="none"/>
        </w:rPr>
      </w:pPr>
      <w:r>
        <w:rPr>
          <w:rFonts w:hint="eastAsia" w:ascii="宋体" w:hAnsi="宋体"/>
          <w:sz w:val="24"/>
          <w:szCs w:val="24"/>
          <w:highlight w:val="none"/>
        </w:rPr>
        <w:t>4. 质保期非人为原因出现质量问题，视具体情况相应扣除质量保证金。</w:t>
      </w:r>
    </w:p>
    <w:p w14:paraId="0C0D85BF">
      <w:pPr>
        <w:spacing w:before="50" w:after="50" w:line="360" w:lineRule="auto"/>
        <w:ind w:firstLine="480" w:firstLineChars="200"/>
        <w:rPr>
          <w:rFonts w:hint="eastAsia" w:ascii="宋体" w:hAnsi="宋体"/>
          <w:sz w:val="24"/>
          <w:szCs w:val="24"/>
          <w:highlight w:val="none"/>
        </w:rPr>
      </w:pPr>
      <w:r>
        <w:rPr>
          <w:rFonts w:hint="eastAsia" w:ascii="宋体" w:hAnsi="宋体"/>
          <w:sz w:val="24"/>
          <w:szCs w:val="24"/>
          <w:highlight w:val="none"/>
        </w:rPr>
        <w:t>5. 有其它违法违纪行为的。</w:t>
      </w:r>
    </w:p>
    <w:p w14:paraId="54DF9D85">
      <w:pPr>
        <w:pStyle w:val="2"/>
        <w:rPr>
          <w:rFonts w:hint="eastAsia"/>
          <w:highlight w:val="none"/>
          <w:lang w:val="en-US" w:eastAsia="zh-CN"/>
        </w:rPr>
        <w:sectPr>
          <w:pgSz w:w="11906" w:h="16838"/>
          <w:pgMar w:top="1417" w:right="1247" w:bottom="1417" w:left="1247" w:header="851" w:footer="992" w:gutter="0"/>
          <w:pgNumType w:fmt="numberInDash"/>
          <w:cols w:space="425" w:num="1"/>
          <w:docGrid w:type="lines" w:linePitch="312" w:charSpace="0"/>
        </w:sectPr>
      </w:pPr>
      <w:r>
        <w:rPr>
          <w:rFonts w:hint="eastAsia" w:ascii="宋体" w:hAnsi="宋体"/>
          <w:sz w:val="24"/>
          <w:szCs w:val="24"/>
          <w:highlight w:val="none"/>
        </w:rPr>
        <w:t>（三）质保期满后一次性无息结清质量保证金。</w:t>
      </w:r>
    </w:p>
    <w:p w14:paraId="6062FAB7">
      <w:pPr>
        <w:pStyle w:val="8"/>
        <w:rPr>
          <w:rFonts w:hint="eastAsia"/>
          <w:color w:val="auto"/>
          <w:highlight w:val="none"/>
        </w:rPr>
      </w:pPr>
      <w:bookmarkStart w:id="7" w:name="_Toc9145"/>
    </w:p>
    <w:p w14:paraId="6B2A33A9">
      <w:pPr>
        <w:pStyle w:val="8"/>
        <w:rPr>
          <w:rFonts w:hint="eastAsia"/>
          <w:color w:val="auto"/>
          <w:highlight w:val="none"/>
        </w:rPr>
      </w:pPr>
    </w:p>
    <w:p w14:paraId="0997B8B0">
      <w:pPr>
        <w:pStyle w:val="8"/>
        <w:rPr>
          <w:rFonts w:hint="eastAsia"/>
          <w:color w:val="auto"/>
          <w:highlight w:val="none"/>
        </w:rPr>
      </w:pPr>
    </w:p>
    <w:p w14:paraId="57B438F8">
      <w:pPr>
        <w:pStyle w:val="8"/>
        <w:rPr>
          <w:rFonts w:hint="eastAsia"/>
          <w:color w:val="auto"/>
          <w:highlight w:val="none"/>
        </w:rPr>
      </w:pPr>
    </w:p>
    <w:p w14:paraId="60BDADCC">
      <w:pPr>
        <w:pStyle w:val="8"/>
        <w:rPr>
          <w:rFonts w:hint="eastAsia"/>
          <w:color w:val="auto"/>
          <w:highlight w:val="none"/>
        </w:rPr>
      </w:pPr>
    </w:p>
    <w:p w14:paraId="2E1B5514">
      <w:pPr>
        <w:pStyle w:val="8"/>
        <w:rPr>
          <w:rFonts w:hint="eastAsia"/>
          <w:color w:val="auto"/>
          <w:highlight w:val="none"/>
        </w:rPr>
      </w:pPr>
    </w:p>
    <w:p w14:paraId="096D699C">
      <w:pPr>
        <w:pStyle w:val="8"/>
        <w:rPr>
          <w:rFonts w:hint="eastAsia"/>
          <w:color w:val="auto"/>
          <w:highlight w:val="none"/>
        </w:rPr>
      </w:pPr>
    </w:p>
    <w:p w14:paraId="23386360">
      <w:pPr>
        <w:pStyle w:val="8"/>
        <w:rPr>
          <w:rFonts w:hint="eastAsia"/>
          <w:color w:val="auto"/>
          <w:highlight w:val="none"/>
        </w:rPr>
      </w:pPr>
    </w:p>
    <w:p w14:paraId="25DE4029">
      <w:pPr>
        <w:pStyle w:val="8"/>
        <w:rPr>
          <w:rFonts w:hint="eastAsia"/>
          <w:color w:val="auto"/>
          <w:highlight w:val="none"/>
        </w:rPr>
      </w:pPr>
    </w:p>
    <w:p w14:paraId="0E53CC1B">
      <w:pPr>
        <w:jc w:val="center"/>
        <w:rPr>
          <w:rFonts w:hint="eastAsia" w:eastAsia="宋体" w:cs="Times New Roman"/>
          <w:b/>
          <w:bCs/>
          <w:color w:val="auto"/>
          <w:sz w:val="48"/>
          <w:szCs w:val="48"/>
          <w:highlight w:val="none"/>
        </w:rPr>
      </w:pPr>
    </w:p>
    <w:p w14:paraId="5BF34BEC">
      <w:pPr>
        <w:jc w:val="center"/>
        <w:rPr>
          <w:rFonts w:hint="eastAsia" w:eastAsia="宋体" w:cs="Times New Roman"/>
          <w:b/>
          <w:bCs/>
          <w:color w:val="auto"/>
          <w:sz w:val="48"/>
          <w:szCs w:val="48"/>
          <w:highlight w:val="none"/>
        </w:rPr>
      </w:pPr>
    </w:p>
    <w:p w14:paraId="0EB9BC43">
      <w:pPr>
        <w:jc w:val="center"/>
        <w:rPr>
          <w:rFonts w:hint="eastAsia" w:eastAsia="宋体" w:cs="Times New Roman"/>
          <w:b/>
          <w:bCs/>
          <w:color w:val="auto"/>
          <w:sz w:val="48"/>
          <w:szCs w:val="48"/>
          <w:highlight w:val="none"/>
        </w:rPr>
        <w:sectPr>
          <w:pgSz w:w="11906" w:h="16838"/>
          <w:pgMar w:top="1440" w:right="1800" w:bottom="1440" w:left="1800" w:header="851" w:footer="992" w:gutter="0"/>
          <w:pgNumType w:fmt="numberInDash"/>
          <w:cols w:space="425" w:num="1"/>
          <w:docGrid w:type="lines" w:linePitch="312" w:charSpace="0"/>
        </w:sectPr>
      </w:pPr>
      <w:r>
        <w:rPr>
          <w:rFonts w:hint="eastAsia" w:eastAsia="宋体" w:cs="Times New Roman"/>
          <w:b/>
          <w:bCs/>
          <w:color w:val="auto"/>
          <w:sz w:val="48"/>
          <w:szCs w:val="48"/>
          <w:highlight w:val="none"/>
        </w:rPr>
        <w:t>第三章 竞价须知</w:t>
      </w:r>
      <w:bookmarkEnd w:id="7"/>
    </w:p>
    <w:p w14:paraId="087D1131">
      <w:pPr>
        <w:autoSpaceDE w:val="0"/>
        <w:autoSpaceDN w:val="0"/>
        <w:adjustRightInd w:val="0"/>
        <w:jc w:val="center"/>
        <w:rPr>
          <w:rFonts w:ascii="Cambria" w:hAnsi="Cambria"/>
          <w:b/>
          <w:bCs/>
          <w:color w:val="auto"/>
          <w:sz w:val="32"/>
          <w:szCs w:val="32"/>
          <w:highlight w:val="none"/>
        </w:rPr>
      </w:pPr>
      <w:r>
        <w:rPr>
          <w:rFonts w:hint="eastAsia" w:ascii="Cambria" w:hAnsi="Cambria"/>
          <w:b/>
          <w:bCs/>
          <w:color w:val="auto"/>
          <w:sz w:val="32"/>
          <w:szCs w:val="32"/>
          <w:highlight w:val="none"/>
        </w:rPr>
        <w:t>竞价须知</w:t>
      </w:r>
    </w:p>
    <w:p w14:paraId="5A7115EA">
      <w:pPr>
        <w:pStyle w:val="22"/>
        <w:wordWrap w:val="0"/>
        <w:spacing w:before="0" w:beforeAutospacing="0" w:after="0" w:afterAutospacing="0" w:line="360" w:lineRule="auto"/>
        <w:ind w:firstLine="420" w:firstLineChars="200"/>
        <w:jc w:val="both"/>
        <w:outlineLvl w:val="1"/>
        <w:rPr>
          <w:color w:val="auto"/>
          <w:sz w:val="21"/>
          <w:szCs w:val="21"/>
          <w:highlight w:val="none"/>
        </w:rPr>
      </w:pPr>
      <w:bookmarkStart w:id="8" w:name="_Hlk21526798"/>
      <w:bookmarkStart w:id="9" w:name="_Hlk21526609"/>
      <w:r>
        <w:rPr>
          <w:rFonts w:hint="eastAsia"/>
          <w:color w:val="auto"/>
          <w:sz w:val="21"/>
          <w:szCs w:val="21"/>
          <w:highlight w:val="none"/>
        </w:rPr>
        <w:t>一</w:t>
      </w:r>
      <w:bookmarkEnd w:id="8"/>
      <w:bookmarkEnd w:id="9"/>
      <w:r>
        <w:rPr>
          <w:rFonts w:hint="eastAsia"/>
          <w:color w:val="auto"/>
          <w:sz w:val="21"/>
          <w:szCs w:val="21"/>
          <w:highlight w:val="none"/>
        </w:rPr>
        <w:t>、本项目通过</w:t>
      </w:r>
      <w:r>
        <w:rPr>
          <w:rFonts w:hint="eastAsia"/>
          <w:color w:val="auto"/>
          <w:sz w:val="21"/>
          <w:szCs w:val="21"/>
          <w:highlight w:val="none"/>
          <w:lang w:eastAsia="zh-CN"/>
        </w:rPr>
        <w:t>中招联合招标采购网（http://www.365trade.com.cn/）</w:t>
      </w:r>
      <w:r>
        <w:rPr>
          <w:rFonts w:hint="eastAsia"/>
          <w:color w:val="auto"/>
          <w:sz w:val="21"/>
          <w:szCs w:val="21"/>
          <w:highlight w:val="none"/>
        </w:rPr>
        <w:t>进行竞价，参与竞价的供应商必须登录平台进行注册，注册成功后方可参与项目竞价。</w:t>
      </w:r>
    </w:p>
    <w:p w14:paraId="3FD13BED">
      <w:pPr>
        <w:pStyle w:val="22"/>
        <w:wordWrap w:val="0"/>
        <w:spacing w:before="0" w:beforeAutospacing="0" w:after="0" w:afterAutospacing="0" w:line="360" w:lineRule="auto"/>
        <w:ind w:firstLine="422" w:firstLineChars="200"/>
        <w:jc w:val="both"/>
        <w:outlineLvl w:val="1"/>
        <w:rPr>
          <w:b/>
          <w:bCs/>
          <w:color w:val="auto"/>
          <w:sz w:val="21"/>
          <w:szCs w:val="21"/>
          <w:highlight w:val="none"/>
        </w:rPr>
      </w:pPr>
      <w:r>
        <w:rPr>
          <w:rFonts w:hint="eastAsia"/>
          <w:b/>
          <w:bCs/>
          <w:color w:val="auto"/>
          <w:sz w:val="21"/>
          <w:szCs w:val="21"/>
          <w:highlight w:val="none"/>
        </w:rPr>
        <w:t>二、语言要求</w:t>
      </w:r>
    </w:p>
    <w:p w14:paraId="4952B581">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305AAF58">
      <w:pPr>
        <w:wordWrap w:val="0"/>
        <w:spacing w:line="360" w:lineRule="auto"/>
        <w:ind w:firstLine="420" w:firstLineChars="200"/>
        <w:outlineLvl w:val="1"/>
        <w:rPr>
          <w:rFonts w:ascii="宋体" w:hAnsi="宋体" w:cs="宋体"/>
          <w:color w:val="auto"/>
          <w:szCs w:val="21"/>
          <w:highlight w:val="none"/>
        </w:rPr>
      </w:pPr>
      <w:r>
        <w:rPr>
          <w:rFonts w:hint="eastAsia" w:ascii="宋体" w:hAnsi="宋体" w:cs="宋体"/>
          <w:color w:val="auto"/>
          <w:szCs w:val="21"/>
          <w:highlight w:val="none"/>
        </w:rPr>
        <w:t>三、在</w:t>
      </w:r>
      <w:r>
        <w:rPr>
          <w:rFonts w:hint="eastAsia"/>
          <w:color w:val="auto"/>
          <w:sz w:val="21"/>
          <w:szCs w:val="21"/>
          <w:highlight w:val="none"/>
          <w:lang w:eastAsia="zh-CN"/>
        </w:rPr>
        <w:t>招标采购</w:t>
      </w:r>
      <w:r>
        <w:rPr>
          <w:rFonts w:hint="eastAsia" w:ascii="宋体" w:hAnsi="宋体" w:cs="宋体"/>
          <w:color w:val="auto"/>
          <w:szCs w:val="21"/>
          <w:highlight w:val="none"/>
        </w:rPr>
        <w:t>平台参与项目竞价后放弃成交资格超过三次（含三次）的供应商连同该供应商同一法人名下所有公司将被列入平台黑名单，永久不得参与平台的项目竞价。</w:t>
      </w:r>
    </w:p>
    <w:p w14:paraId="290047A1">
      <w:pPr>
        <w:wordWrap w:val="0"/>
        <w:spacing w:line="360" w:lineRule="auto"/>
        <w:ind w:firstLine="422" w:firstLineChars="200"/>
        <w:outlineLvl w:val="1"/>
        <w:rPr>
          <w:rFonts w:ascii="宋体" w:hAnsi="宋体" w:cs="宋体"/>
          <w:color w:val="auto"/>
          <w:szCs w:val="21"/>
          <w:highlight w:val="none"/>
        </w:rPr>
      </w:pPr>
      <w:r>
        <w:rPr>
          <w:rFonts w:hint="eastAsia" w:ascii="宋体" w:hAnsi="宋体" w:cs="宋体"/>
          <w:b/>
          <w:bCs/>
          <w:color w:val="auto"/>
          <w:szCs w:val="21"/>
          <w:highlight w:val="none"/>
        </w:rPr>
        <w:t>四、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14:paraId="18A71844">
      <w:pPr>
        <w:wordWrap w:val="0"/>
        <w:spacing w:line="360" w:lineRule="auto"/>
        <w:ind w:firstLine="422" w:firstLineChars="200"/>
        <w:outlineLvl w:val="1"/>
        <w:rPr>
          <w:rFonts w:ascii="宋体" w:hAnsi="宋体" w:cs="宋体"/>
          <w:color w:val="auto"/>
          <w:szCs w:val="21"/>
          <w:highlight w:val="none"/>
        </w:rPr>
      </w:pPr>
      <w:r>
        <w:rPr>
          <w:rFonts w:hint="eastAsia" w:ascii="宋体" w:hAnsi="宋体" w:cs="宋体"/>
          <w:b/>
          <w:bCs/>
          <w:color w:val="auto"/>
          <w:szCs w:val="21"/>
          <w:highlight w:val="none"/>
        </w:rPr>
        <w:t>五、如无正当理由放弃成交资格的供应商连同该供应商同一法人名下所有公司将被列入采购人黑名单，永久不得参与采购人的项目竞价。</w:t>
      </w:r>
    </w:p>
    <w:p w14:paraId="2FB91DAC">
      <w:pPr>
        <w:wordWrap w:val="0"/>
        <w:spacing w:line="360" w:lineRule="auto"/>
        <w:ind w:firstLine="422" w:firstLineChars="200"/>
        <w:outlineLvl w:val="1"/>
        <w:rPr>
          <w:rFonts w:ascii="宋体" w:hAnsi="宋体" w:cs="宋体"/>
          <w:b/>
          <w:bCs/>
          <w:color w:val="auto"/>
          <w:szCs w:val="21"/>
          <w:highlight w:val="none"/>
        </w:rPr>
      </w:pPr>
      <w:r>
        <w:rPr>
          <w:rFonts w:hint="eastAsia" w:ascii="宋体" w:hAnsi="宋体" w:cs="宋体"/>
          <w:b/>
          <w:bCs/>
          <w:color w:val="auto"/>
          <w:szCs w:val="21"/>
          <w:highlight w:val="none"/>
        </w:rPr>
        <w:t>六、凡参与采购人项目竞价过程中有围标串标等违规情况的供应商不得再参与采购人重新启动的项目竞价，因围标串标行为导致废标的供应商将被列入采购人黑名单，三年内不得参与采购人的项目竞价。</w:t>
      </w:r>
    </w:p>
    <w:p w14:paraId="3B02260D">
      <w:pPr>
        <w:pStyle w:val="22"/>
        <w:wordWrap w:val="0"/>
        <w:spacing w:before="0" w:beforeAutospacing="0" w:after="0" w:afterAutospacing="0" w:line="360" w:lineRule="auto"/>
        <w:ind w:firstLine="422" w:firstLineChars="200"/>
        <w:jc w:val="both"/>
        <w:outlineLvl w:val="1"/>
        <w:rPr>
          <w:color w:val="auto"/>
          <w:sz w:val="21"/>
          <w:szCs w:val="21"/>
          <w:highlight w:val="none"/>
        </w:rPr>
      </w:pPr>
      <w:r>
        <w:rPr>
          <w:rFonts w:hint="eastAsia"/>
          <w:b/>
          <w:bCs/>
          <w:color w:val="auto"/>
          <w:sz w:val="21"/>
          <w:szCs w:val="21"/>
          <w:highlight w:val="none"/>
        </w:rPr>
        <w:t>七、竞价须知</w:t>
      </w:r>
    </w:p>
    <w:p w14:paraId="00C77C24">
      <w:pPr>
        <w:pStyle w:val="22"/>
        <w:wordWrap w:val="0"/>
        <w:spacing w:before="0" w:beforeAutospacing="0" w:after="0" w:afterAutospacing="0" w:line="360" w:lineRule="auto"/>
        <w:ind w:firstLine="422" w:firstLineChars="200"/>
        <w:jc w:val="both"/>
        <w:outlineLvl w:val="2"/>
        <w:rPr>
          <w:color w:val="auto"/>
          <w:sz w:val="21"/>
          <w:szCs w:val="21"/>
          <w:highlight w:val="none"/>
        </w:rPr>
      </w:pPr>
      <w:r>
        <w:rPr>
          <w:rFonts w:hint="eastAsia"/>
          <w:b/>
          <w:color w:val="auto"/>
          <w:sz w:val="21"/>
          <w:szCs w:val="21"/>
          <w:highlight w:val="none"/>
        </w:rPr>
        <w:t>(一)</w:t>
      </w:r>
      <w:r>
        <w:rPr>
          <w:rStyle w:val="18"/>
          <w:rFonts w:hint="eastAsia"/>
          <w:color w:val="auto"/>
          <w:sz w:val="21"/>
          <w:szCs w:val="21"/>
          <w:highlight w:val="none"/>
        </w:rPr>
        <w:t>竞价说明</w:t>
      </w:r>
    </w:p>
    <w:p w14:paraId="32FDCFA8">
      <w:pPr>
        <w:pStyle w:val="22"/>
        <w:tabs>
          <w:tab w:val="left" w:pos="851"/>
        </w:tabs>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1.参与竞价的供应商应承担所有与准备和参加竞价有关的费用，不</w:t>
      </w:r>
      <w:r>
        <w:rPr>
          <w:rFonts w:hint="eastAsia"/>
          <w:color w:val="auto"/>
          <w:sz w:val="21"/>
          <w:szCs w:val="21"/>
          <w:highlight w:val="none"/>
          <w:lang w:eastAsia="zh-TW"/>
        </w:rPr>
        <w:t>论</w:t>
      </w:r>
      <w:r>
        <w:rPr>
          <w:rFonts w:hint="eastAsia"/>
          <w:color w:val="auto"/>
          <w:sz w:val="21"/>
          <w:szCs w:val="21"/>
          <w:highlight w:val="none"/>
        </w:rPr>
        <w:t>竞价</w:t>
      </w:r>
      <w:r>
        <w:rPr>
          <w:rFonts w:hint="eastAsia"/>
          <w:color w:val="auto"/>
          <w:sz w:val="21"/>
          <w:szCs w:val="21"/>
          <w:highlight w:val="none"/>
          <w:lang w:eastAsia="zh-TW"/>
        </w:rPr>
        <w:t>的结果如何</w:t>
      </w:r>
      <w:r>
        <w:rPr>
          <w:rFonts w:hint="eastAsia"/>
          <w:color w:val="auto"/>
          <w:sz w:val="21"/>
          <w:szCs w:val="21"/>
          <w:highlight w:val="none"/>
        </w:rPr>
        <w:t>，采购</w:t>
      </w:r>
      <w:r>
        <w:rPr>
          <w:rFonts w:hint="eastAsia"/>
          <w:color w:val="auto"/>
          <w:sz w:val="21"/>
          <w:szCs w:val="21"/>
          <w:highlight w:val="none"/>
          <w:lang w:eastAsia="zh-TW"/>
        </w:rPr>
        <w:t>人</w:t>
      </w:r>
      <w:r>
        <w:rPr>
          <w:rFonts w:hint="eastAsia"/>
          <w:color w:val="auto"/>
          <w:sz w:val="21"/>
          <w:szCs w:val="21"/>
          <w:highlight w:val="none"/>
        </w:rPr>
        <w:t>和</w:t>
      </w:r>
      <w:r>
        <w:rPr>
          <w:rFonts w:hint="eastAsia"/>
          <w:color w:val="auto"/>
          <w:sz w:val="21"/>
          <w:szCs w:val="21"/>
          <w:highlight w:val="none"/>
          <w:lang w:eastAsia="zh-CN"/>
        </w:rPr>
        <w:t>招标采购</w:t>
      </w:r>
      <w:r>
        <w:rPr>
          <w:rFonts w:hint="eastAsia"/>
          <w:color w:val="auto"/>
          <w:sz w:val="21"/>
          <w:szCs w:val="21"/>
          <w:highlight w:val="none"/>
          <w:lang w:eastAsia="zh-TW"/>
        </w:rPr>
        <w:t>平台均无义务和责任承担这些费用</w:t>
      </w:r>
      <w:r>
        <w:rPr>
          <w:rFonts w:hint="eastAsia"/>
          <w:color w:val="auto"/>
          <w:sz w:val="21"/>
          <w:szCs w:val="21"/>
          <w:highlight w:val="none"/>
        </w:rPr>
        <w:t>。</w:t>
      </w:r>
    </w:p>
    <w:p w14:paraId="4CBEBFF6">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2.参与竞价的</w:t>
      </w:r>
      <w:r>
        <w:rPr>
          <w:rFonts w:hint="eastAsia"/>
          <w:bCs/>
          <w:color w:val="auto"/>
          <w:sz w:val="21"/>
          <w:szCs w:val="21"/>
          <w:highlight w:val="none"/>
        </w:rPr>
        <w:t>供应商必须按竞价附件的格式填写，不得随意增加或删除表格内容。除单价、金额或项目要求填写的内容外，不得擅自改动竞价附件内容，否则将有可能影响成交结果，不推荐为成交</w:t>
      </w:r>
      <w:r>
        <w:rPr>
          <w:rFonts w:hint="eastAsia"/>
          <w:bCs/>
          <w:color w:val="auto"/>
          <w:sz w:val="21"/>
          <w:szCs w:val="21"/>
          <w:highlight w:val="none"/>
          <w:lang w:eastAsia="zh-CN"/>
        </w:rPr>
        <w:t>候选供应商</w:t>
      </w:r>
      <w:r>
        <w:rPr>
          <w:rFonts w:hint="eastAsia"/>
          <w:bCs/>
          <w:color w:val="auto"/>
          <w:sz w:val="21"/>
          <w:szCs w:val="21"/>
          <w:highlight w:val="none"/>
        </w:rPr>
        <w:t>。</w:t>
      </w:r>
    </w:p>
    <w:p w14:paraId="77DD5A64">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3.参与竞价的</w:t>
      </w:r>
      <w:r>
        <w:rPr>
          <w:rFonts w:hint="eastAsia"/>
          <w:color w:val="auto"/>
          <w:sz w:val="21"/>
          <w:szCs w:val="21"/>
          <w:highlight w:val="none"/>
          <w:lang w:val="zh-CN"/>
        </w:rPr>
        <w:t>供应商需对用户需求书的所有条款进行整体响应，用户需求书条款若有一条负偏离或不响应，</w:t>
      </w:r>
      <w:r>
        <w:rPr>
          <w:rFonts w:hint="eastAsia"/>
          <w:bCs/>
          <w:color w:val="auto"/>
          <w:sz w:val="21"/>
          <w:szCs w:val="21"/>
          <w:highlight w:val="none"/>
        </w:rPr>
        <w:t>不推荐为成交</w:t>
      </w:r>
      <w:r>
        <w:rPr>
          <w:rFonts w:hint="eastAsia"/>
          <w:bCs/>
          <w:color w:val="auto"/>
          <w:sz w:val="21"/>
          <w:szCs w:val="21"/>
          <w:highlight w:val="none"/>
          <w:lang w:eastAsia="zh-CN"/>
        </w:rPr>
        <w:t>候选供应商</w:t>
      </w:r>
      <w:r>
        <w:rPr>
          <w:rFonts w:hint="eastAsia"/>
          <w:color w:val="auto"/>
          <w:sz w:val="21"/>
          <w:szCs w:val="21"/>
          <w:highlight w:val="none"/>
          <w:lang w:val="zh-CN"/>
        </w:rPr>
        <w:t>。</w:t>
      </w:r>
    </w:p>
    <w:p w14:paraId="27123BBD">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4.若</w:t>
      </w:r>
      <w:r>
        <w:rPr>
          <w:rFonts w:hint="eastAsia"/>
          <w:color w:val="auto"/>
          <w:sz w:val="21"/>
          <w:szCs w:val="21"/>
          <w:highlight w:val="none"/>
          <w:lang w:eastAsia="zh-CN"/>
        </w:rPr>
        <w:t>成交供应商</w:t>
      </w:r>
      <w:r>
        <w:rPr>
          <w:rFonts w:hint="eastAsia"/>
          <w:color w:val="auto"/>
          <w:sz w:val="21"/>
          <w:szCs w:val="21"/>
          <w:highlight w:val="none"/>
        </w:rPr>
        <w:t>自身原因无法完成本项目，则采购人有</w:t>
      </w:r>
      <w:r>
        <w:rPr>
          <w:rFonts w:hint="eastAsia"/>
          <w:color w:val="auto"/>
          <w:sz w:val="21"/>
          <w:szCs w:val="21"/>
          <w:highlight w:val="none"/>
          <w:lang w:eastAsia="zh-CN"/>
        </w:rPr>
        <w:t>权</w:t>
      </w:r>
      <w:r>
        <w:rPr>
          <w:rFonts w:hint="eastAsia"/>
          <w:color w:val="auto"/>
          <w:sz w:val="21"/>
          <w:szCs w:val="21"/>
          <w:highlight w:val="none"/>
        </w:rPr>
        <w:t>保留追究责任。</w:t>
      </w:r>
    </w:p>
    <w:p w14:paraId="7793ADBC">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5.</w:t>
      </w:r>
      <w:r>
        <w:rPr>
          <w:rFonts w:hint="eastAsia"/>
          <w:color w:val="auto"/>
          <w:sz w:val="21"/>
          <w:szCs w:val="21"/>
          <w:highlight w:val="none"/>
          <w:lang w:eastAsia="zh-CN"/>
        </w:rPr>
        <w:t>成交供应商</w:t>
      </w:r>
      <w:r>
        <w:rPr>
          <w:rFonts w:hint="eastAsia"/>
          <w:color w:val="auto"/>
          <w:sz w:val="21"/>
          <w:szCs w:val="21"/>
          <w:highlight w:val="none"/>
        </w:rPr>
        <w:t>因自身原因被取消成交资格，采购人可重新启动采购或按竞价公告规定顺延推选符合要求的供应商作为</w:t>
      </w:r>
      <w:r>
        <w:rPr>
          <w:rFonts w:hint="eastAsia"/>
          <w:color w:val="auto"/>
          <w:sz w:val="21"/>
          <w:szCs w:val="21"/>
          <w:highlight w:val="none"/>
          <w:lang w:eastAsia="zh-CN"/>
        </w:rPr>
        <w:t>成交供应商</w:t>
      </w:r>
      <w:r>
        <w:rPr>
          <w:rFonts w:hint="eastAsia"/>
          <w:color w:val="auto"/>
          <w:sz w:val="21"/>
          <w:szCs w:val="21"/>
          <w:highlight w:val="none"/>
        </w:rPr>
        <w:t>。</w:t>
      </w:r>
    </w:p>
    <w:p w14:paraId="669E0E21">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6.若本项目竞价采购失败，采购人将重新采购，届时采购人有权根据项目具体情况，决定重新采购项目的</w:t>
      </w:r>
      <w:r>
        <w:rPr>
          <w:rFonts w:hint="eastAsia"/>
          <w:color w:val="auto"/>
          <w:sz w:val="21"/>
          <w:szCs w:val="21"/>
          <w:highlight w:val="none"/>
          <w:lang w:eastAsia="zh-CN"/>
        </w:rPr>
        <w:t>采购</w:t>
      </w:r>
      <w:r>
        <w:rPr>
          <w:rFonts w:hint="eastAsia"/>
          <w:color w:val="auto"/>
          <w:sz w:val="21"/>
          <w:szCs w:val="21"/>
          <w:highlight w:val="none"/>
          <w:lang w:val="en-US" w:eastAsia="zh-CN"/>
        </w:rPr>
        <w:t>方</w:t>
      </w:r>
      <w:r>
        <w:rPr>
          <w:rFonts w:hint="eastAsia"/>
          <w:color w:val="auto"/>
          <w:sz w:val="21"/>
          <w:szCs w:val="21"/>
          <w:highlight w:val="none"/>
        </w:rPr>
        <w:t>式。</w:t>
      </w:r>
    </w:p>
    <w:p w14:paraId="1BBFC5FB">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7.</w:t>
      </w:r>
      <w:r>
        <w:rPr>
          <w:rFonts w:hint="eastAsia"/>
          <w:color w:val="auto"/>
          <w:sz w:val="21"/>
          <w:szCs w:val="21"/>
          <w:highlight w:val="none"/>
          <w:lang w:eastAsia="zh-CN"/>
        </w:rPr>
        <w:t>成交供应商</w:t>
      </w:r>
      <w:r>
        <w:rPr>
          <w:rFonts w:hint="eastAsia"/>
          <w:color w:val="auto"/>
          <w:sz w:val="21"/>
          <w:szCs w:val="21"/>
          <w:highlight w:val="none"/>
        </w:rPr>
        <w:t>若无正当理由恶意放弃成交资格，采购人有权将拒绝其参加本项目重新组织的竞价采购活动。</w:t>
      </w:r>
    </w:p>
    <w:p w14:paraId="46F2B0D9">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8.如采购人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37BA6BCB">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9.参与竞价的</w:t>
      </w:r>
      <w:r>
        <w:rPr>
          <w:rFonts w:hint="eastAsia"/>
          <w:color w:val="auto"/>
          <w:sz w:val="21"/>
          <w:szCs w:val="21"/>
          <w:highlight w:val="none"/>
          <w:lang w:eastAsia="zh-TW"/>
        </w:rPr>
        <w:t>供应商向我司咨询的有关项目事项，一切以</w:t>
      </w:r>
      <w:r>
        <w:rPr>
          <w:rFonts w:hint="eastAsia"/>
          <w:color w:val="auto"/>
          <w:sz w:val="21"/>
          <w:szCs w:val="21"/>
          <w:highlight w:val="none"/>
        </w:rPr>
        <w:t>竞价文件</w:t>
      </w:r>
      <w:r>
        <w:rPr>
          <w:rFonts w:hint="eastAsia"/>
          <w:color w:val="auto"/>
          <w:sz w:val="21"/>
          <w:szCs w:val="21"/>
          <w:highlight w:val="none"/>
          <w:lang w:eastAsia="zh-TW"/>
        </w:rPr>
        <w:t>规定</w:t>
      </w:r>
      <w:r>
        <w:rPr>
          <w:rFonts w:hint="eastAsia"/>
          <w:color w:val="auto"/>
          <w:sz w:val="21"/>
          <w:szCs w:val="21"/>
          <w:highlight w:val="none"/>
        </w:rPr>
        <w:t>和竞价公告规定以及</w:t>
      </w:r>
      <w:r>
        <w:rPr>
          <w:rFonts w:hint="eastAsia"/>
          <w:color w:val="auto"/>
          <w:sz w:val="21"/>
          <w:szCs w:val="21"/>
          <w:highlight w:val="none"/>
          <w:lang w:eastAsia="zh-TW"/>
        </w:rPr>
        <w:t>本公司</w:t>
      </w:r>
      <w:r>
        <w:rPr>
          <w:rFonts w:hint="eastAsia"/>
          <w:color w:val="auto"/>
          <w:sz w:val="21"/>
          <w:szCs w:val="21"/>
          <w:highlight w:val="none"/>
        </w:rPr>
        <w:t>的</w:t>
      </w:r>
      <w:r>
        <w:rPr>
          <w:rFonts w:hint="eastAsia"/>
          <w:color w:val="auto"/>
          <w:sz w:val="21"/>
          <w:szCs w:val="21"/>
          <w:highlight w:val="none"/>
          <w:lang w:eastAsia="zh-TW"/>
        </w:rPr>
        <w:t>书面答复为准，其他一切形式均为个人意见，不代表本公司的意见</w:t>
      </w:r>
      <w:r>
        <w:rPr>
          <w:rFonts w:hint="eastAsia"/>
          <w:color w:val="auto"/>
          <w:sz w:val="21"/>
          <w:szCs w:val="21"/>
          <w:highlight w:val="none"/>
        </w:rPr>
        <w:t>；</w:t>
      </w:r>
    </w:p>
    <w:p w14:paraId="09583852">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10.参与竞价的供应商应认真阅读</w:t>
      </w:r>
      <w:r>
        <w:rPr>
          <w:rFonts w:hint="eastAsia"/>
          <w:color w:val="auto"/>
          <w:sz w:val="21"/>
          <w:szCs w:val="21"/>
          <w:highlight w:val="none"/>
          <w:lang w:eastAsia="zh-TW"/>
        </w:rPr>
        <w:t>、并充分理解</w:t>
      </w:r>
      <w:r>
        <w:rPr>
          <w:rFonts w:hint="eastAsia"/>
          <w:color w:val="auto"/>
          <w:sz w:val="21"/>
          <w:szCs w:val="21"/>
          <w:highlight w:val="none"/>
        </w:rPr>
        <w:t>竞价</w:t>
      </w:r>
      <w:r>
        <w:rPr>
          <w:rFonts w:hint="eastAsia"/>
          <w:color w:val="auto"/>
          <w:sz w:val="21"/>
          <w:szCs w:val="21"/>
          <w:highlight w:val="none"/>
          <w:lang w:eastAsia="zh-TW"/>
        </w:rPr>
        <w:t>文件的全部内容（包括所有的补充、修改内容重要事项、格式、条款</w:t>
      </w:r>
      <w:r>
        <w:rPr>
          <w:rFonts w:hint="eastAsia"/>
          <w:color w:val="auto"/>
          <w:sz w:val="21"/>
          <w:szCs w:val="21"/>
          <w:highlight w:val="none"/>
        </w:rPr>
        <w:t>、服务要求</w:t>
      </w:r>
      <w:r>
        <w:rPr>
          <w:rFonts w:hint="eastAsia"/>
          <w:color w:val="auto"/>
          <w:sz w:val="21"/>
          <w:szCs w:val="21"/>
          <w:highlight w:val="none"/>
          <w:lang w:eastAsia="zh-TW"/>
        </w:rPr>
        <w:t>和技术规范、参数及要求等）。</w:t>
      </w:r>
      <w:r>
        <w:rPr>
          <w:rFonts w:hint="eastAsia"/>
          <w:color w:val="auto"/>
          <w:sz w:val="21"/>
          <w:szCs w:val="21"/>
          <w:highlight w:val="none"/>
        </w:rPr>
        <w:t>供应商</w:t>
      </w:r>
      <w:r>
        <w:rPr>
          <w:rFonts w:hint="eastAsia"/>
          <w:color w:val="auto"/>
          <w:sz w:val="21"/>
          <w:szCs w:val="21"/>
          <w:highlight w:val="none"/>
          <w:lang w:eastAsia="zh-TW"/>
        </w:rPr>
        <w:t>没有按照</w:t>
      </w:r>
      <w:r>
        <w:rPr>
          <w:rFonts w:hint="eastAsia"/>
          <w:color w:val="auto"/>
          <w:sz w:val="21"/>
          <w:szCs w:val="21"/>
          <w:highlight w:val="none"/>
        </w:rPr>
        <w:t>竞价</w:t>
      </w:r>
      <w:r>
        <w:rPr>
          <w:rFonts w:hint="eastAsia"/>
          <w:color w:val="auto"/>
          <w:sz w:val="21"/>
          <w:szCs w:val="21"/>
          <w:highlight w:val="none"/>
          <w:lang w:eastAsia="zh-TW"/>
        </w:rPr>
        <w:t>文件要求提交全部资料，或者</w:t>
      </w:r>
      <w:r>
        <w:rPr>
          <w:rFonts w:hint="eastAsia"/>
          <w:color w:val="auto"/>
          <w:sz w:val="21"/>
          <w:szCs w:val="21"/>
          <w:highlight w:val="none"/>
        </w:rPr>
        <w:t>参与竞价所上传的</w:t>
      </w:r>
      <w:r>
        <w:rPr>
          <w:rFonts w:hint="eastAsia"/>
          <w:color w:val="auto"/>
          <w:sz w:val="21"/>
          <w:szCs w:val="21"/>
          <w:highlight w:val="none"/>
          <w:lang w:eastAsia="zh-TW"/>
        </w:rPr>
        <w:t>文件没有对</w:t>
      </w:r>
      <w:r>
        <w:rPr>
          <w:rFonts w:hint="eastAsia"/>
          <w:color w:val="auto"/>
          <w:sz w:val="21"/>
          <w:szCs w:val="21"/>
          <w:highlight w:val="none"/>
        </w:rPr>
        <w:t>竞价</w:t>
      </w:r>
      <w:r>
        <w:rPr>
          <w:rFonts w:hint="eastAsia"/>
          <w:color w:val="auto"/>
          <w:sz w:val="21"/>
          <w:szCs w:val="21"/>
          <w:highlight w:val="none"/>
          <w:lang w:eastAsia="zh-TW"/>
        </w:rPr>
        <w:t>文件在各方面都作出实质性响应是</w:t>
      </w:r>
      <w:r>
        <w:rPr>
          <w:rFonts w:hint="eastAsia"/>
          <w:color w:val="auto"/>
          <w:sz w:val="21"/>
          <w:szCs w:val="21"/>
          <w:highlight w:val="none"/>
        </w:rPr>
        <w:t>供应商</w:t>
      </w:r>
      <w:r>
        <w:rPr>
          <w:rFonts w:hint="eastAsia"/>
          <w:color w:val="auto"/>
          <w:sz w:val="21"/>
          <w:szCs w:val="21"/>
          <w:highlight w:val="none"/>
          <w:lang w:eastAsia="zh-TW"/>
        </w:rPr>
        <w:t>的风险，有可能导致其</w:t>
      </w:r>
      <w:r>
        <w:rPr>
          <w:rFonts w:hint="eastAsia"/>
          <w:color w:val="auto"/>
          <w:sz w:val="21"/>
          <w:szCs w:val="21"/>
          <w:highlight w:val="none"/>
        </w:rPr>
        <w:t>竞价</w:t>
      </w:r>
      <w:r>
        <w:rPr>
          <w:rFonts w:hint="eastAsia"/>
          <w:color w:val="auto"/>
          <w:sz w:val="21"/>
          <w:szCs w:val="21"/>
          <w:highlight w:val="none"/>
          <w:lang w:eastAsia="zh-TW"/>
        </w:rPr>
        <w:t>被拒绝，</w:t>
      </w:r>
      <w:r>
        <w:rPr>
          <w:rFonts w:hint="eastAsia"/>
          <w:color w:val="auto"/>
          <w:sz w:val="21"/>
          <w:szCs w:val="21"/>
          <w:highlight w:val="none"/>
        </w:rPr>
        <w:t>或被认定为无效竞价。</w:t>
      </w:r>
    </w:p>
    <w:p w14:paraId="53020553">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11.采购人有权拒绝接受任何不合格的货物或服务，由此产生的费用及相关后果均由</w:t>
      </w:r>
      <w:r>
        <w:rPr>
          <w:rFonts w:hint="eastAsia"/>
          <w:color w:val="auto"/>
          <w:sz w:val="21"/>
          <w:szCs w:val="21"/>
          <w:highlight w:val="none"/>
          <w:lang w:eastAsia="zh-CN"/>
        </w:rPr>
        <w:t>成交供应商</w:t>
      </w:r>
      <w:r>
        <w:rPr>
          <w:rFonts w:hint="eastAsia"/>
          <w:color w:val="auto"/>
          <w:sz w:val="21"/>
          <w:szCs w:val="21"/>
          <w:highlight w:val="none"/>
        </w:rPr>
        <w:t>自行承担。</w:t>
      </w:r>
    </w:p>
    <w:p w14:paraId="54CE89E4">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12.供应商认为竞价结果损害其权益的，应按照</w:t>
      </w:r>
      <w:r>
        <w:rPr>
          <w:rFonts w:hint="eastAsia"/>
          <w:color w:val="auto"/>
          <w:sz w:val="21"/>
          <w:szCs w:val="21"/>
          <w:highlight w:val="none"/>
          <w:lang w:eastAsia="zh-CN"/>
        </w:rPr>
        <w:t>招标采购</w:t>
      </w:r>
      <w:r>
        <w:rPr>
          <w:rFonts w:hint="eastAsia"/>
          <w:color w:val="auto"/>
          <w:sz w:val="21"/>
          <w:szCs w:val="21"/>
          <w:highlight w:val="none"/>
        </w:rPr>
        <w:t>平台相关指引在规定的时间内向采购人或平台方提交书面质疑，不提交的视为无异议，逾期提交将不予受理。</w:t>
      </w:r>
    </w:p>
    <w:p w14:paraId="306021FD">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13.本竞价公告和竞价文件的解释权归</w:t>
      </w:r>
      <w:r>
        <w:rPr>
          <w:rFonts w:hint="eastAsia"/>
          <w:color w:val="auto"/>
          <w:sz w:val="21"/>
          <w:szCs w:val="21"/>
          <w:highlight w:val="none"/>
          <w:lang w:eastAsia="zh-TW"/>
        </w:rPr>
        <w:t>“</w:t>
      </w:r>
      <w:r>
        <w:rPr>
          <w:rFonts w:hint="eastAsia"/>
          <w:color w:val="auto"/>
          <w:sz w:val="21"/>
          <w:szCs w:val="21"/>
          <w:highlight w:val="none"/>
          <w:lang w:val="en-US" w:eastAsia="zh-CN"/>
        </w:rPr>
        <w:t>广州穗科建设管理有限公司</w:t>
      </w:r>
      <w:r>
        <w:rPr>
          <w:rFonts w:hint="eastAsia"/>
          <w:color w:val="auto"/>
          <w:sz w:val="21"/>
          <w:szCs w:val="21"/>
          <w:highlight w:val="none"/>
          <w:lang w:eastAsia="zh-TW"/>
        </w:rPr>
        <w:t>”所有。</w:t>
      </w:r>
    </w:p>
    <w:p w14:paraId="2CD4C624">
      <w:pPr>
        <w:pStyle w:val="22"/>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(二)竞价文件的澄清或修改</w:t>
      </w:r>
    </w:p>
    <w:p w14:paraId="49DA6A27">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1.采购人可以对已发出的竞价文件进行必要的澄清或者修改。澄清或者修改的内容将在</w:t>
      </w:r>
      <w:r>
        <w:rPr>
          <w:rFonts w:hint="eastAsia"/>
          <w:color w:val="auto"/>
          <w:sz w:val="21"/>
          <w:szCs w:val="21"/>
          <w:highlight w:val="none"/>
          <w:lang w:eastAsia="zh-CN"/>
        </w:rPr>
        <w:t>招标采购</w:t>
      </w:r>
      <w:r>
        <w:rPr>
          <w:rFonts w:hint="eastAsia"/>
          <w:color w:val="auto"/>
          <w:sz w:val="21"/>
          <w:szCs w:val="21"/>
          <w:highlight w:val="none"/>
        </w:rPr>
        <w:t>平台上发布澄清（更正/变更）公告。</w:t>
      </w:r>
    </w:p>
    <w:p w14:paraId="5CFA53B3">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2.无论澄清或者修改的内容是否影响竞价，平台将以邮箱形式通知所有的报名供应商；报名供应商应按要求履行相应的义务；如报名</w:t>
      </w:r>
      <w:r>
        <w:rPr>
          <w:rFonts w:hint="eastAsia"/>
          <w:color w:val="auto"/>
          <w:sz w:val="21"/>
          <w:szCs w:val="21"/>
          <w:highlight w:val="none"/>
          <w:lang w:eastAsia="zh-TW"/>
        </w:rPr>
        <w:t>截止时间</w:t>
      </w:r>
      <w:r>
        <w:rPr>
          <w:rFonts w:hint="eastAsia"/>
          <w:color w:val="auto"/>
          <w:sz w:val="21"/>
          <w:szCs w:val="21"/>
          <w:highlight w:val="none"/>
        </w:rPr>
        <w:t>少于一个工作日的，采购人应当相应顺延报名的截止时间。</w:t>
      </w:r>
    </w:p>
    <w:p w14:paraId="2ECC737C">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3.采购人发出的澄清或修改（更正/变更）的内容为竞价文件的组成部分，并对供应商具有约束力。</w:t>
      </w:r>
    </w:p>
    <w:p w14:paraId="57C2E026">
      <w:pPr>
        <w:pStyle w:val="22"/>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(三)如有要求缴纳</w:t>
      </w:r>
      <w:r>
        <w:rPr>
          <w:rFonts w:hint="eastAsia"/>
          <w:b/>
          <w:color w:val="auto"/>
          <w:sz w:val="21"/>
          <w:szCs w:val="21"/>
          <w:highlight w:val="none"/>
          <w:lang w:val="en-US" w:eastAsia="zh-CN"/>
        </w:rPr>
        <w:t>竞价</w:t>
      </w:r>
      <w:r>
        <w:rPr>
          <w:rFonts w:hint="eastAsia"/>
          <w:b/>
          <w:color w:val="auto"/>
          <w:sz w:val="21"/>
          <w:szCs w:val="21"/>
          <w:highlight w:val="none"/>
        </w:rPr>
        <w:t>保证金的项目有</w:t>
      </w:r>
      <w:r>
        <w:rPr>
          <w:rFonts w:hint="eastAsia"/>
          <w:b/>
          <w:color w:val="auto"/>
          <w:sz w:val="21"/>
          <w:szCs w:val="21"/>
          <w:highlight w:val="none"/>
          <w:lang w:eastAsia="zh-TW"/>
        </w:rPr>
        <w:t>下列任一情</w:t>
      </w:r>
      <w:r>
        <w:rPr>
          <w:rFonts w:hint="eastAsia"/>
          <w:b/>
          <w:color w:val="auto"/>
          <w:sz w:val="21"/>
          <w:szCs w:val="21"/>
          <w:highlight w:val="none"/>
        </w:rPr>
        <w:t>形</w:t>
      </w:r>
      <w:r>
        <w:rPr>
          <w:rFonts w:hint="eastAsia"/>
          <w:b/>
          <w:color w:val="auto"/>
          <w:sz w:val="21"/>
          <w:szCs w:val="21"/>
          <w:highlight w:val="none"/>
          <w:lang w:eastAsia="zh-TW"/>
        </w:rPr>
        <w:t>发生时</w:t>
      </w:r>
      <w:r>
        <w:rPr>
          <w:rFonts w:hint="eastAsia"/>
          <w:b/>
          <w:color w:val="auto"/>
          <w:sz w:val="21"/>
          <w:szCs w:val="21"/>
          <w:highlight w:val="none"/>
        </w:rPr>
        <w:t>，</w:t>
      </w:r>
      <w:r>
        <w:rPr>
          <w:rFonts w:hint="eastAsia"/>
          <w:b/>
          <w:color w:val="auto"/>
          <w:sz w:val="21"/>
          <w:szCs w:val="21"/>
          <w:highlight w:val="none"/>
          <w:lang w:val="en-US" w:eastAsia="zh-CN"/>
        </w:rPr>
        <w:t>竞价</w:t>
      </w:r>
      <w:r>
        <w:rPr>
          <w:rFonts w:hint="eastAsia"/>
          <w:b/>
          <w:color w:val="auto"/>
          <w:sz w:val="21"/>
          <w:szCs w:val="21"/>
          <w:highlight w:val="none"/>
          <w:lang w:eastAsia="zh-TW"/>
        </w:rPr>
        <w:t>保证金将不予退还</w:t>
      </w:r>
      <w:r>
        <w:rPr>
          <w:rFonts w:hint="eastAsia"/>
          <w:b/>
          <w:color w:val="auto"/>
          <w:sz w:val="21"/>
          <w:szCs w:val="21"/>
          <w:highlight w:val="none"/>
        </w:rPr>
        <w:t>：</w:t>
      </w:r>
    </w:p>
    <w:p w14:paraId="7B2CA5F4">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1.供应商</w:t>
      </w:r>
      <w:r>
        <w:rPr>
          <w:rFonts w:hint="eastAsia"/>
          <w:color w:val="auto"/>
          <w:sz w:val="21"/>
          <w:szCs w:val="21"/>
          <w:highlight w:val="none"/>
          <w:lang w:eastAsia="zh-TW"/>
        </w:rPr>
        <w:t>在</w:t>
      </w:r>
      <w:r>
        <w:rPr>
          <w:rFonts w:hint="eastAsia"/>
          <w:color w:val="auto"/>
          <w:sz w:val="21"/>
          <w:szCs w:val="21"/>
          <w:highlight w:val="none"/>
        </w:rPr>
        <w:t>项目相关公告以及竞价文件等相关</w:t>
      </w:r>
      <w:r>
        <w:rPr>
          <w:rFonts w:hint="eastAsia"/>
          <w:color w:val="auto"/>
          <w:sz w:val="21"/>
          <w:szCs w:val="21"/>
          <w:highlight w:val="none"/>
          <w:lang w:eastAsia="zh-TW"/>
        </w:rPr>
        <w:t>规定的</w:t>
      </w:r>
      <w:r>
        <w:rPr>
          <w:rFonts w:hint="eastAsia"/>
          <w:color w:val="auto"/>
          <w:sz w:val="21"/>
          <w:szCs w:val="21"/>
          <w:highlight w:val="none"/>
        </w:rPr>
        <w:t>报名报价</w:t>
      </w:r>
      <w:r>
        <w:rPr>
          <w:rFonts w:hint="eastAsia"/>
          <w:color w:val="auto"/>
          <w:sz w:val="21"/>
          <w:szCs w:val="21"/>
          <w:highlight w:val="none"/>
          <w:lang w:eastAsia="zh-TW"/>
        </w:rPr>
        <w:t>有效期内撤</w:t>
      </w:r>
      <w:r>
        <w:rPr>
          <w:rFonts w:hint="eastAsia"/>
          <w:color w:val="auto"/>
          <w:sz w:val="21"/>
          <w:szCs w:val="21"/>
          <w:highlight w:val="none"/>
        </w:rPr>
        <w:t>销</w:t>
      </w:r>
      <w:r>
        <w:rPr>
          <w:rFonts w:hint="eastAsia"/>
          <w:color w:val="auto"/>
          <w:sz w:val="21"/>
          <w:szCs w:val="21"/>
          <w:highlight w:val="none"/>
          <w:lang w:eastAsia="zh-TW"/>
        </w:rPr>
        <w:t>其</w:t>
      </w:r>
      <w:r>
        <w:rPr>
          <w:rFonts w:hint="eastAsia"/>
          <w:color w:val="auto"/>
          <w:sz w:val="21"/>
          <w:szCs w:val="21"/>
          <w:highlight w:val="none"/>
        </w:rPr>
        <w:t>报价的；</w:t>
      </w:r>
    </w:p>
    <w:p w14:paraId="7569CB7B">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2.获取成交资格</w:t>
      </w:r>
      <w:r>
        <w:rPr>
          <w:rFonts w:hint="eastAsia"/>
          <w:color w:val="auto"/>
          <w:sz w:val="21"/>
          <w:szCs w:val="21"/>
          <w:highlight w:val="none"/>
          <w:lang w:eastAsia="zh-TW"/>
        </w:rPr>
        <w:t>后无正当理由放弃</w:t>
      </w:r>
      <w:r>
        <w:rPr>
          <w:rFonts w:hint="eastAsia"/>
          <w:color w:val="auto"/>
          <w:sz w:val="21"/>
          <w:szCs w:val="21"/>
          <w:highlight w:val="none"/>
        </w:rPr>
        <w:t>成交资格</w:t>
      </w:r>
      <w:r>
        <w:rPr>
          <w:rFonts w:hint="eastAsia"/>
          <w:color w:val="auto"/>
          <w:sz w:val="21"/>
          <w:szCs w:val="21"/>
          <w:highlight w:val="none"/>
          <w:lang w:eastAsia="zh-TW"/>
        </w:rPr>
        <w:t>或</w:t>
      </w:r>
      <w:r>
        <w:rPr>
          <w:rFonts w:hint="eastAsia"/>
          <w:color w:val="auto"/>
          <w:sz w:val="21"/>
          <w:szCs w:val="21"/>
          <w:highlight w:val="none"/>
          <w:lang w:eastAsia="zh-CN"/>
        </w:rPr>
        <w:t>成交供应商</w:t>
      </w:r>
      <w:r>
        <w:rPr>
          <w:rFonts w:hint="eastAsia"/>
          <w:color w:val="auto"/>
          <w:sz w:val="21"/>
          <w:szCs w:val="21"/>
          <w:highlight w:val="none"/>
        </w:rPr>
        <w:t>拒绝与采购人</w:t>
      </w:r>
      <w:r>
        <w:rPr>
          <w:rFonts w:hint="eastAsia"/>
          <w:color w:val="auto"/>
          <w:sz w:val="21"/>
          <w:szCs w:val="21"/>
          <w:highlight w:val="none"/>
          <w:lang w:eastAsia="zh-TW"/>
        </w:rPr>
        <w:t>签订合同</w:t>
      </w:r>
      <w:r>
        <w:rPr>
          <w:rFonts w:hint="eastAsia"/>
          <w:color w:val="auto"/>
          <w:sz w:val="21"/>
          <w:szCs w:val="21"/>
          <w:highlight w:val="none"/>
        </w:rPr>
        <w:t>的；</w:t>
      </w:r>
    </w:p>
    <w:p w14:paraId="111D5440">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lang w:eastAsia="zh-TW"/>
        </w:rPr>
        <w:t>3.</w:t>
      </w:r>
      <w:r>
        <w:rPr>
          <w:rFonts w:hint="eastAsia"/>
          <w:color w:val="auto"/>
          <w:sz w:val="21"/>
          <w:szCs w:val="21"/>
          <w:highlight w:val="none"/>
        </w:rPr>
        <w:t>其他因</w:t>
      </w:r>
      <w:r>
        <w:rPr>
          <w:rFonts w:hint="eastAsia"/>
          <w:color w:val="auto"/>
          <w:sz w:val="21"/>
          <w:szCs w:val="21"/>
          <w:highlight w:val="none"/>
          <w:lang w:eastAsia="zh-CN"/>
        </w:rPr>
        <w:t>成交供应商</w:t>
      </w:r>
      <w:r>
        <w:rPr>
          <w:rFonts w:hint="eastAsia"/>
          <w:color w:val="auto"/>
          <w:sz w:val="21"/>
          <w:szCs w:val="21"/>
          <w:highlight w:val="none"/>
        </w:rPr>
        <w:t>的原因被认定取消成交资格的。</w:t>
      </w:r>
    </w:p>
    <w:p w14:paraId="564C282C">
      <w:pPr>
        <w:pStyle w:val="22"/>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(四)</w:t>
      </w:r>
      <w:r>
        <w:rPr>
          <w:rFonts w:hint="eastAsia"/>
          <w:b/>
          <w:color w:val="auto"/>
          <w:sz w:val="21"/>
          <w:szCs w:val="21"/>
          <w:highlight w:val="none"/>
          <w:lang w:val="en-US" w:eastAsia="zh-CN"/>
        </w:rPr>
        <w:t>响应</w:t>
      </w:r>
      <w:r>
        <w:rPr>
          <w:rFonts w:hint="eastAsia"/>
          <w:b/>
          <w:color w:val="auto"/>
          <w:sz w:val="21"/>
          <w:szCs w:val="21"/>
          <w:highlight w:val="none"/>
        </w:rPr>
        <w:t>要求（参与竞价的供应商</w:t>
      </w:r>
      <w:r>
        <w:rPr>
          <w:rFonts w:hint="eastAsia"/>
          <w:b/>
          <w:color w:val="auto"/>
          <w:sz w:val="21"/>
          <w:szCs w:val="21"/>
          <w:highlight w:val="none"/>
          <w:lang w:val="en-US" w:eastAsia="zh-CN"/>
        </w:rPr>
        <w:t>响应</w:t>
      </w:r>
      <w:r>
        <w:rPr>
          <w:rFonts w:hint="eastAsia"/>
          <w:b/>
          <w:color w:val="auto"/>
          <w:sz w:val="21"/>
          <w:szCs w:val="21"/>
          <w:highlight w:val="none"/>
        </w:rPr>
        <w:t>时需要提供以下盖章资料，并对上传的</w:t>
      </w:r>
      <w:r>
        <w:rPr>
          <w:rFonts w:hint="eastAsia"/>
          <w:b/>
          <w:color w:val="auto"/>
          <w:sz w:val="21"/>
          <w:szCs w:val="21"/>
          <w:highlight w:val="none"/>
          <w:lang w:val="en-US" w:eastAsia="zh-CN"/>
        </w:rPr>
        <w:t>响应</w:t>
      </w:r>
      <w:r>
        <w:rPr>
          <w:rFonts w:hint="eastAsia"/>
          <w:b/>
          <w:color w:val="auto"/>
          <w:sz w:val="21"/>
          <w:szCs w:val="21"/>
          <w:highlight w:val="none"/>
        </w:rPr>
        <w:t>文件资料承担责任）</w:t>
      </w:r>
    </w:p>
    <w:p w14:paraId="26D9B04C">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61F56FA2">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2）供应商资格声明函（详细见报价文件格式）；</w:t>
      </w:r>
    </w:p>
    <w:p w14:paraId="1918673B">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3）法定代表人或企业负责人资格证明书及其身份证（正反面）（详细见报价文件格式）；</w:t>
      </w:r>
    </w:p>
    <w:p w14:paraId="0F93F13C">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642C53AC">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5</w:t>
      </w:r>
      <w:r>
        <w:rPr>
          <w:rFonts w:hint="eastAsia"/>
          <w:color w:val="auto"/>
          <w:szCs w:val="21"/>
          <w:highlight w:val="none"/>
        </w:rPr>
        <w:t>）如非法定代表人或企业负责人参加，则须同时提交法定代表人或企业负责人的授权委托书及其被授权人身份证（正反面）（详细见报价文件格式）；</w:t>
      </w:r>
    </w:p>
    <w:p w14:paraId="5EBF8F49">
      <w:pPr>
        <w:pStyle w:val="22"/>
        <w:wordWrap w:val="0"/>
        <w:spacing w:before="0" w:beforeAutospacing="0" w:after="0" w:afterAutospacing="0" w:line="360" w:lineRule="auto"/>
        <w:ind w:firstLine="482" w:firstLineChars="200"/>
        <w:jc w:val="both"/>
        <w:outlineLvl w:val="2"/>
        <w:rPr>
          <w:rFonts w:hint="eastAsia"/>
          <w:b/>
          <w:bCs/>
          <w:color w:val="auto"/>
          <w:szCs w:val="21"/>
          <w:highlight w:val="none"/>
        </w:rPr>
      </w:pPr>
      <w:r>
        <w:rPr>
          <w:rFonts w:hint="eastAsia"/>
          <w:b/>
          <w:bCs/>
          <w:color w:val="auto"/>
          <w:szCs w:val="21"/>
          <w:highlight w:val="none"/>
          <w:lang w:val="en-US" w:eastAsia="zh-CN"/>
        </w:rPr>
        <w:t>6</w:t>
      </w:r>
      <w:r>
        <w:rPr>
          <w:rFonts w:hint="eastAsia"/>
          <w:b/>
          <w:bCs/>
          <w:color w:val="auto"/>
          <w:szCs w:val="21"/>
          <w:highlight w:val="none"/>
        </w:rPr>
        <w:t>）采购需求响应相关材料，</w:t>
      </w:r>
      <w:r>
        <w:rPr>
          <w:rFonts w:hint="eastAsia" w:ascii="宋体" w:hAnsi="宋体" w:cs="宋体"/>
          <w:b/>
          <w:bCs/>
          <w:color w:val="auto"/>
          <w:szCs w:val="21"/>
          <w:highlight w:val="none"/>
        </w:rPr>
        <w:t>供应商采购需求响应表中有缺漏或条款负偏离，则资质审查不通过</w:t>
      </w:r>
      <w:r>
        <w:rPr>
          <w:rFonts w:hint="eastAsia"/>
          <w:b/>
          <w:bCs/>
          <w:color w:val="auto"/>
          <w:szCs w:val="21"/>
          <w:highlight w:val="none"/>
        </w:rPr>
        <w:t>。</w:t>
      </w:r>
    </w:p>
    <w:p w14:paraId="785C4F7F">
      <w:pPr>
        <w:pStyle w:val="22"/>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(五)报价要求（报价时需要提供以下盖章资料，并对上传的竞价文件资料承担责任）</w:t>
      </w:r>
    </w:p>
    <w:p w14:paraId="2AAA597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szCs w:val="21"/>
          <w:highlight w:val="none"/>
          <w:lang w:val="en-US" w:eastAsia="zh-CN"/>
        </w:rPr>
        <w:t>开标一览</w:t>
      </w:r>
      <w:r>
        <w:rPr>
          <w:rFonts w:hint="eastAsia" w:ascii="宋体" w:hAnsi="宋体" w:cs="宋体"/>
          <w:b/>
          <w:bCs/>
          <w:color w:val="auto"/>
          <w:szCs w:val="21"/>
          <w:highlight w:val="none"/>
        </w:rPr>
        <w:t>表</w:t>
      </w:r>
      <w:r>
        <w:rPr>
          <w:rFonts w:hint="eastAsia" w:ascii="宋体" w:hAnsi="宋体" w:cs="宋体"/>
          <w:color w:val="auto"/>
          <w:szCs w:val="21"/>
          <w:highlight w:val="none"/>
        </w:rPr>
        <w:t>。</w:t>
      </w:r>
    </w:p>
    <w:p w14:paraId="3E480E28">
      <w:pPr>
        <w:wordWrap w:val="0"/>
        <w:spacing w:line="360" w:lineRule="auto"/>
        <w:ind w:firstLine="420" w:firstLineChars="200"/>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rPr>
        <w:t>2.</w:t>
      </w:r>
      <w:r>
        <w:rPr>
          <w:rFonts w:hint="eastAsia" w:ascii="宋体" w:hAnsi="宋体" w:cs="宋体"/>
          <w:b/>
          <w:bCs/>
          <w:color w:val="auto"/>
          <w:szCs w:val="21"/>
          <w:highlight w:val="none"/>
          <w:lang w:val="en-US" w:eastAsia="zh-CN"/>
        </w:rPr>
        <w:t>响应文件</w:t>
      </w:r>
      <w:r>
        <w:rPr>
          <w:rFonts w:hint="eastAsia" w:ascii="宋体" w:hAnsi="宋体" w:cs="宋体"/>
          <w:color w:val="auto"/>
          <w:szCs w:val="21"/>
          <w:highlight w:val="none"/>
        </w:rPr>
        <w:t>。</w:t>
      </w:r>
    </w:p>
    <w:p w14:paraId="50112651">
      <w:pPr>
        <w:pStyle w:val="22"/>
        <w:wordWrap w:val="0"/>
        <w:spacing w:before="0" w:beforeAutospacing="0" w:after="0" w:afterAutospacing="0" w:line="360" w:lineRule="auto"/>
        <w:ind w:firstLine="422" w:firstLineChars="200"/>
        <w:jc w:val="both"/>
        <w:outlineLvl w:val="2"/>
        <w:rPr>
          <w:rFonts w:hint="eastAsia" w:eastAsia="宋体"/>
          <w:b/>
          <w:color w:val="auto"/>
          <w:sz w:val="21"/>
          <w:szCs w:val="21"/>
          <w:highlight w:val="none"/>
          <w:lang w:eastAsia="zh-CN"/>
        </w:rPr>
      </w:pPr>
      <w:r>
        <w:rPr>
          <w:rFonts w:hint="eastAsia"/>
          <w:b/>
          <w:color w:val="auto"/>
          <w:sz w:val="21"/>
          <w:szCs w:val="21"/>
          <w:highlight w:val="none"/>
        </w:rPr>
        <w:t>(六)确定成交</w:t>
      </w:r>
      <w:r>
        <w:rPr>
          <w:rFonts w:hint="eastAsia"/>
          <w:b/>
          <w:color w:val="auto"/>
          <w:sz w:val="21"/>
          <w:szCs w:val="21"/>
          <w:highlight w:val="none"/>
          <w:lang w:eastAsia="zh-CN"/>
        </w:rPr>
        <w:t>候选供应商</w:t>
      </w:r>
    </w:p>
    <w:p w14:paraId="025FEA1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本项目以最低价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总报价最低</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中标的方式确定</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。报价时间截止后，系统按报价（经价格核准后的价格）由低到高顺序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即总报价由低到高</w:t>
      </w:r>
      <w:r>
        <w:rPr>
          <w:rFonts w:hint="eastAsia" w:ascii="宋体" w:hAnsi="宋体" w:cs="宋体"/>
          <w:color w:val="auto"/>
          <w:szCs w:val="21"/>
          <w:highlight w:val="none"/>
          <w:lang w:eastAsia="zh-CN"/>
        </w:rPr>
        <w:t>）</w:t>
      </w:r>
      <w:r>
        <w:rPr>
          <w:rFonts w:hint="eastAsia" w:ascii="宋体" w:hAnsi="宋体" w:cs="宋体"/>
          <w:color w:val="auto"/>
          <w:szCs w:val="21"/>
          <w:highlight w:val="none"/>
        </w:rPr>
        <w:t>排列，报价最低</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总报价最低</w:t>
      </w:r>
      <w:r>
        <w:rPr>
          <w:rFonts w:hint="eastAsia" w:ascii="宋体" w:hAnsi="宋体" w:cs="宋体"/>
          <w:color w:val="auto"/>
          <w:szCs w:val="21"/>
          <w:highlight w:val="none"/>
          <w:lang w:eastAsia="zh-CN"/>
        </w:rPr>
        <w:t>）</w:t>
      </w:r>
      <w:r>
        <w:rPr>
          <w:rFonts w:hint="eastAsia" w:ascii="宋体" w:hAnsi="宋体" w:cs="宋体"/>
          <w:color w:val="auto"/>
          <w:szCs w:val="21"/>
          <w:highlight w:val="none"/>
        </w:rPr>
        <w:t>的为第一成交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，报价次</w:t>
      </w:r>
      <w:r>
        <w:rPr>
          <w:rFonts w:hint="eastAsia" w:ascii="宋体" w:hAnsi="宋体" w:cs="宋体"/>
          <w:color w:val="auto"/>
          <w:szCs w:val="21"/>
          <w:highlight w:val="none"/>
          <w:lang w:val="en-US" w:eastAsia="zh-CN"/>
        </w:rPr>
        <w:t>低</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即总报价次低</w:t>
      </w:r>
      <w:r>
        <w:rPr>
          <w:rFonts w:hint="eastAsia" w:ascii="宋体" w:hAnsi="宋体" w:cs="宋体"/>
          <w:color w:val="auto"/>
          <w:szCs w:val="21"/>
          <w:highlight w:val="none"/>
          <w:lang w:eastAsia="zh-CN"/>
        </w:rPr>
        <w:t>）</w:t>
      </w:r>
      <w:r>
        <w:rPr>
          <w:rFonts w:hint="eastAsia" w:ascii="宋体" w:hAnsi="宋体" w:cs="宋体"/>
          <w:color w:val="auto"/>
          <w:szCs w:val="21"/>
          <w:highlight w:val="none"/>
        </w:rPr>
        <w:t>的为第二成交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，以此类推</w:t>
      </w:r>
      <w:r>
        <w:rPr>
          <w:rFonts w:hint="eastAsia" w:ascii="宋体" w:hAnsi="宋体" w:cs="宋体"/>
          <w:color w:val="auto"/>
          <w:szCs w:val="21"/>
          <w:highlight w:val="none"/>
          <w:lang w:eastAsia="zh-CN"/>
        </w:rPr>
        <w:t>。</w:t>
      </w:r>
      <w:r>
        <w:rPr>
          <w:rFonts w:hint="eastAsia" w:ascii="宋体" w:hAnsi="宋体" w:cs="宋体"/>
          <w:color w:val="auto"/>
          <w:szCs w:val="21"/>
          <w:highlight w:val="none"/>
        </w:rPr>
        <w:t>报价最低</w:t>
      </w:r>
      <w:r>
        <w:rPr>
          <w:rFonts w:hint="eastAsia" w:ascii="宋体" w:hAnsi="宋体" w:cs="宋体"/>
          <w:color w:val="auto"/>
          <w:szCs w:val="21"/>
          <w:highlight w:val="none"/>
          <w:lang w:val="en-US" w:eastAsia="zh-CN"/>
        </w:rPr>
        <w:t>且</w:t>
      </w:r>
      <w:r>
        <w:rPr>
          <w:rFonts w:hint="eastAsia" w:ascii="宋体" w:hAnsi="宋体" w:cs="宋体"/>
          <w:color w:val="auto"/>
          <w:szCs w:val="21"/>
          <w:highlight w:val="none"/>
        </w:rPr>
        <w:t>报价相同的，按报价时间在前的为第一成交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w:t>
      </w:r>
    </w:p>
    <w:p w14:paraId="34A3F304">
      <w:pPr>
        <w:pStyle w:val="22"/>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(七)无效报价</w:t>
      </w:r>
    </w:p>
    <w:p w14:paraId="37112B4B">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1.参与竞价的供应商报价超过最高限价或低于最低限价或超过项目对应产品单项最高限价的视为无效报价。</w:t>
      </w:r>
    </w:p>
    <w:p w14:paraId="5FCCE443">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2.参与竞价的</w:t>
      </w:r>
      <w:r>
        <w:rPr>
          <w:rFonts w:hint="eastAsia"/>
          <w:bCs/>
          <w:color w:val="auto"/>
          <w:sz w:val="21"/>
          <w:szCs w:val="21"/>
          <w:highlight w:val="none"/>
        </w:rPr>
        <w:t>供应商须提供本项目要求的</w:t>
      </w:r>
      <w:r>
        <w:rPr>
          <w:rFonts w:hint="eastAsia"/>
          <w:bCs/>
          <w:color w:val="auto"/>
          <w:sz w:val="21"/>
          <w:szCs w:val="21"/>
          <w:highlight w:val="none"/>
          <w:lang w:val="en-US" w:eastAsia="zh-CN"/>
        </w:rPr>
        <w:t>响应</w:t>
      </w:r>
      <w:r>
        <w:rPr>
          <w:rFonts w:hint="eastAsia"/>
          <w:bCs/>
          <w:color w:val="auto"/>
          <w:sz w:val="21"/>
          <w:szCs w:val="21"/>
          <w:highlight w:val="none"/>
        </w:rPr>
        <w:t>文件，如果不按公告规定或竞价文件要求等相关规定提供符合要求的</w:t>
      </w:r>
      <w:r>
        <w:rPr>
          <w:rFonts w:hint="eastAsia"/>
          <w:bCs/>
          <w:color w:val="auto"/>
          <w:sz w:val="21"/>
          <w:szCs w:val="21"/>
          <w:highlight w:val="none"/>
          <w:lang w:val="en-US" w:eastAsia="zh-CN"/>
        </w:rPr>
        <w:t>响应</w:t>
      </w:r>
      <w:r>
        <w:rPr>
          <w:rFonts w:hint="eastAsia"/>
          <w:bCs/>
          <w:color w:val="auto"/>
          <w:sz w:val="21"/>
          <w:szCs w:val="21"/>
          <w:highlight w:val="none"/>
        </w:rPr>
        <w:t>文件，将被视为无效报价。</w:t>
      </w:r>
    </w:p>
    <w:p w14:paraId="08F00EB0">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3.参与竞价的</w:t>
      </w:r>
      <w:r>
        <w:rPr>
          <w:rFonts w:hint="eastAsia"/>
          <w:bCs/>
          <w:color w:val="auto"/>
          <w:sz w:val="21"/>
          <w:szCs w:val="21"/>
          <w:highlight w:val="none"/>
        </w:rPr>
        <w:t>供应商须对本项目采购内容进行整体报价，任何只对其中一部分内容进行的报价都被视为无效报价。</w:t>
      </w:r>
    </w:p>
    <w:p w14:paraId="14A43B6D">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4.</w:t>
      </w:r>
      <w:r>
        <w:rPr>
          <w:rFonts w:hint="eastAsia"/>
          <w:color w:val="auto"/>
          <w:sz w:val="21"/>
          <w:szCs w:val="21"/>
          <w:highlight w:val="none"/>
          <w:lang w:val="en-US" w:eastAsia="zh-CN"/>
        </w:rPr>
        <w:t>开标一览表</w:t>
      </w:r>
      <w:r>
        <w:rPr>
          <w:rFonts w:hint="eastAsia"/>
          <w:color w:val="auto"/>
          <w:sz w:val="21"/>
          <w:szCs w:val="21"/>
          <w:highlight w:val="none"/>
        </w:rPr>
        <w:t>以及有报价供应商落款的报价文件必须加盖报价供应商公章，否则视为无效报价。</w:t>
      </w:r>
    </w:p>
    <w:p w14:paraId="23A970AF">
      <w:pPr>
        <w:pStyle w:val="13"/>
        <w:shd w:val="clear" w:color="auto" w:fill="FFFFFF"/>
        <w:wordWrap w:val="0"/>
        <w:spacing w:before="0" w:beforeAutospacing="0" w:after="0" w:afterAutospacing="0" w:line="360" w:lineRule="auto"/>
        <w:ind w:firstLine="422" w:firstLineChars="200"/>
        <w:jc w:val="both"/>
        <w:rPr>
          <w:color w:val="auto"/>
          <w:sz w:val="21"/>
          <w:szCs w:val="21"/>
          <w:highlight w:val="none"/>
        </w:rPr>
      </w:pPr>
      <w:r>
        <w:rPr>
          <w:rFonts w:hint="eastAsia"/>
          <w:b/>
          <w:bCs/>
          <w:color w:val="auto"/>
          <w:sz w:val="21"/>
          <w:szCs w:val="21"/>
          <w:highlight w:val="none"/>
        </w:rPr>
        <w:t>5.按有关法律、法规、规章属于报价无效的。</w:t>
      </w:r>
    </w:p>
    <w:p w14:paraId="70E33346">
      <w:pPr>
        <w:pStyle w:val="13"/>
        <w:shd w:val="clear" w:color="auto" w:fill="FFFFFF"/>
        <w:wordWrap w:val="0"/>
        <w:spacing w:before="0" w:beforeAutospacing="0" w:after="0" w:afterAutospacing="0" w:line="360" w:lineRule="auto"/>
        <w:ind w:firstLine="420" w:firstLineChars="200"/>
        <w:jc w:val="both"/>
        <w:rPr>
          <w:bCs/>
          <w:color w:val="auto"/>
          <w:sz w:val="21"/>
          <w:szCs w:val="21"/>
          <w:highlight w:val="none"/>
        </w:rPr>
      </w:pPr>
      <w:r>
        <w:rPr>
          <w:rFonts w:hint="eastAsia"/>
          <w:bCs/>
          <w:color w:val="auto"/>
          <w:sz w:val="21"/>
          <w:szCs w:val="21"/>
          <w:highlight w:val="none"/>
        </w:rPr>
        <w:t>6.大写金额和小写金额不一致的，以大写金额为准；单价金额小数点或者百分比有明显错位的，以</w:t>
      </w:r>
      <w:r>
        <w:rPr>
          <w:rFonts w:hint="eastAsia"/>
          <w:bCs/>
          <w:color w:val="auto"/>
          <w:sz w:val="21"/>
          <w:szCs w:val="21"/>
          <w:highlight w:val="none"/>
          <w:lang w:val="en-US" w:eastAsia="zh-CN"/>
        </w:rPr>
        <w:t>开标一览表</w:t>
      </w:r>
      <w:r>
        <w:rPr>
          <w:rFonts w:hint="eastAsia"/>
          <w:bCs/>
          <w:color w:val="auto"/>
          <w:sz w:val="21"/>
          <w:szCs w:val="21"/>
          <w:highlight w:val="none"/>
        </w:rPr>
        <w:t>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46626161">
      <w:pPr>
        <w:pStyle w:val="13"/>
        <w:shd w:val="clear" w:color="auto" w:fill="FFFFFF"/>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7.</w:t>
      </w:r>
      <w:r>
        <w:rPr>
          <w:rFonts w:hint="eastAsia"/>
          <w:b/>
          <w:color w:val="auto"/>
          <w:sz w:val="21"/>
          <w:szCs w:val="21"/>
          <w:highlight w:val="none"/>
        </w:rPr>
        <w:t>有下列情形之一的，视为串通竞价，其报价无效：</w:t>
      </w:r>
    </w:p>
    <w:p w14:paraId="25FA77B9">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(1)存在单位负责人为同一人或存在直接控股、管理关系的不同单位参与同一竞价项目；</w:t>
      </w:r>
    </w:p>
    <w:p w14:paraId="4505D82D">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(2)不同供应商的响应文件由同一单位或者个人编制；</w:t>
      </w:r>
    </w:p>
    <w:p w14:paraId="10888069">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(3)不同供应商委托同一单位或者个人办理竞价事宜；</w:t>
      </w:r>
    </w:p>
    <w:p w14:paraId="23BA9419">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(4)不同供应商使用同一IP地址参与竞价；</w:t>
      </w:r>
    </w:p>
    <w:p w14:paraId="310A54E3">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(5)不同供应商的响应文件载明的项目管理成员或者联系人员为同一人；</w:t>
      </w:r>
    </w:p>
    <w:p w14:paraId="0F640D9E">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(6)不同供应商的响应文件异常一致或者报价呈规律性差异；</w:t>
      </w:r>
    </w:p>
    <w:p w14:paraId="55B7B4D2">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(7)不同供应商的响应文件相互混淆；</w:t>
      </w:r>
    </w:p>
    <w:p w14:paraId="7984E826">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(8)不同供应商的平台使用费从同一单位或者个人的账户转出；</w:t>
      </w:r>
    </w:p>
    <w:p w14:paraId="5EBBA0FE">
      <w:pPr>
        <w:pStyle w:val="22"/>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(八)竞价活动失败</w:t>
      </w:r>
    </w:p>
    <w:p w14:paraId="5D9A4434">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1.出现下列情况的，本次竞价活动失败：</w:t>
      </w:r>
    </w:p>
    <w:p w14:paraId="2E2A8A53">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(1)报名供应商不足3家；</w:t>
      </w:r>
    </w:p>
    <w:p w14:paraId="4FE0578B">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(2)报价供应商不足3家；</w:t>
      </w:r>
    </w:p>
    <w:p w14:paraId="47F3F8A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3652A09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3.因重大变故，采购任务取消的；</w:t>
      </w:r>
    </w:p>
    <w:p w14:paraId="49475E7D">
      <w:pPr>
        <w:pStyle w:val="22"/>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(九)服务费</w:t>
      </w:r>
    </w:p>
    <w:p w14:paraId="5EA497F0">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highlight w:val="none"/>
        </w:rPr>
        <w:t>须向</w:t>
      </w:r>
      <w:r>
        <w:rPr>
          <w:rFonts w:hint="eastAsia" w:ascii="宋体" w:hAnsi="宋体" w:cs="宋体"/>
          <w:color w:val="auto"/>
          <w:kern w:val="0"/>
          <w:szCs w:val="21"/>
          <w:highlight w:val="none"/>
          <w:lang w:val="en-US" w:eastAsia="zh-CN"/>
        </w:rPr>
        <w:t>广州穗科建设管理有限公司</w:t>
      </w:r>
      <w:r>
        <w:rPr>
          <w:rFonts w:hint="eastAsia" w:ascii="宋体" w:hAnsi="宋体" w:cs="宋体"/>
          <w:color w:val="auto"/>
          <w:kern w:val="0"/>
          <w:szCs w:val="21"/>
          <w:highlight w:val="none"/>
        </w:rPr>
        <w:t>缴纳</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代理服务费，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 xml:space="preserve">代理服务费按照成交金额的1.5%收取。 </w:t>
      </w:r>
    </w:p>
    <w:p w14:paraId="29A03998">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highlight w:val="none"/>
        </w:rPr>
        <w:t>无正当理由放弃成交资格的必须按竞价公告等相关规定缴纳相应的招标代理服务费。</w:t>
      </w:r>
    </w:p>
    <w:p w14:paraId="7D60D844">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3.如确实因不可抗力放弃成交资格的，应在不可抗力发生后三个工作日内予以通知采购人及</w:t>
      </w:r>
      <w:r>
        <w:rPr>
          <w:rFonts w:hint="eastAsia"/>
          <w:color w:val="auto"/>
          <w:sz w:val="21"/>
          <w:szCs w:val="21"/>
          <w:highlight w:val="none"/>
          <w:lang w:val="en-US" w:eastAsia="zh-CN"/>
        </w:rPr>
        <w:t>广州穗科建设管理有限公司</w:t>
      </w:r>
      <w:r>
        <w:rPr>
          <w:rFonts w:hint="eastAsia" w:ascii="宋体" w:hAnsi="宋体" w:cs="宋体"/>
          <w:color w:val="auto"/>
          <w:kern w:val="0"/>
          <w:szCs w:val="21"/>
          <w:highlight w:val="none"/>
        </w:rPr>
        <w:t>并提供相关的证明；如逾期，</w:t>
      </w:r>
      <w:r>
        <w:rPr>
          <w:rFonts w:hint="eastAsia"/>
          <w:color w:val="auto"/>
          <w:sz w:val="21"/>
          <w:szCs w:val="21"/>
          <w:highlight w:val="none"/>
          <w:lang w:val="en-US" w:eastAsia="zh-CN"/>
        </w:rPr>
        <w:t>广州穗科建设管理有限公司</w:t>
      </w:r>
      <w:r>
        <w:rPr>
          <w:rFonts w:hint="eastAsia" w:ascii="宋体" w:hAnsi="宋体" w:cs="宋体"/>
          <w:color w:val="auto"/>
          <w:kern w:val="0"/>
          <w:szCs w:val="21"/>
          <w:highlight w:val="none"/>
        </w:rPr>
        <w:t>将不予退还平台使用费。</w:t>
      </w:r>
    </w:p>
    <w:p w14:paraId="589ED768">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 缴纳代理服务费专用账号：</w:t>
      </w:r>
    </w:p>
    <w:p w14:paraId="1BDEF89A">
      <w:pPr>
        <w:widowControl/>
        <w:tabs>
          <w:tab w:val="left" w:pos="1200"/>
        </w:tabs>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账户：</w:t>
      </w:r>
      <w:r>
        <w:rPr>
          <w:rFonts w:hint="eastAsia" w:ascii="宋体" w:hAnsi="宋体" w:cs="宋体"/>
          <w:color w:val="auto"/>
          <w:kern w:val="0"/>
          <w:szCs w:val="21"/>
          <w:highlight w:val="none"/>
          <w:lang w:val="en-US" w:eastAsia="zh-CN"/>
        </w:rPr>
        <w:t>广州穗科建设管理有限公司</w:t>
      </w:r>
    </w:p>
    <w:p w14:paraId="7FABD87B">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账号：</w:t>
      </w:r>
      <w:r>
        <w:rPr>
          <w:rFonts w:hint="eastAsia" w:ascii="宋体" w:hAnsi="宋体" w:cs="宋体"/>
          <w:color w:val="auto"/>
          <w:kern w:val="0"/>
          <w:szCs w:val="21"/>
          <w:highlight w:val="none"/>
          <w:lang w:val="zh-CN"/>
        </w:rPr>
        <w:t>218803080229</w:t>
      </w:r>
    </w:p>
    <w:p w14:paraId="28D40C70">
      <w:pPr>
        <w:widowControl/>
        <w:tabs>
          <w:tab w:val="left" w:pos="1200"/>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lang w:val="zh-CN"/>
        </w:rPr>
        <w:t>广州银行广州市福利支行</w:t>
      </w:r>
    </w:p>
    <w:p w14:paraId="0C81DF92">
      <w:pPr>
        <w:pStyle w:val="8"/>
        <w:rPr>
          <w:rFonts w:hint="eastAsia"/>
          <w:color w:val="auto"/>
          <w:highlight w:val="none"/>
        </w:rPr>
        <w:sectPr>
          <w:pgSz w:w="11906" w:h="16838"/>
          <w:pgMar w:top="1440" w:right="1800" w:bottom="1440" w:left="1800" w:header="851" w:footer="992" w:gutter="0"/>
          <w:pgNumType w:fmt="numberInDash"/>
          <w:cols w:space="425" w:num="1"/>
          <w:docGrid w:type="lines" w:linePitch="312" w:charSpace="0"/>
        </w:sectPr>
      </w:pPr>
    </w:p>
    <w:p w14:paraId="0429477D">
      <w:pPr>
        <w:pStyle w:val="9"/>
        <w:rPr>
          <w:rFonts w:hint="eastAsia" w:ascii="宋体" w:hAnsi="宋体"/>
          <w:color w:val="auto"/>
          <w:kern w:val="0"/>
          <w:highlight w:val="none"/>
        </w:rPr>
      </w:pPr>
      <w:bookmarkStart w:id="10" w:name="_Toc414745347"/>
      <w:bookmarkStart w:id="11" w:name="_Toc384824326"/>
      <w:bookmarkStart w:id="12" w:name="_Toc20538"/>
      <w:bookmarkStart w:id="13" w:name="_Toc386099825"/>
    </w:p>
    <w:p w14:paraId="647C4E0F">
      <w:pPr>
        <w:pStyle w:val="9"/>
        <w:rPr>
          <w:rFonts w:hint="eastAsia" w:ascii="宋体" w:hAnsi="宋体"/>
          <w:color w:val="auto"/>
          <w:kern w:val="0"/>
          <w:highlight w:val="none"/>
        </w:rPr>
      </w:pPr>
    </w:p>
    <w:p w14:paraId="02A15749">
      <w:pPr>
        <w:pStyle w:val="9"/>
        <w:rPr>
          <w:rFonts w:hint="eastAsia" w:ascii="宋体" w:hAnsi="宋体"/>
          <w:color w:val="auto"/>
          <w:kern w:val="0"/>
          <w:highlight w:val="none"/>
        </w:rPr>
      </w:pPr>
    </w:p>
    <w:p w14:paraId="7B06AB22">
      <w:pPr>
        <w:pStyle w:val="9"/>
        <w:rPr>
          <w:rFonts w:hint="eastAsia" w:ascii="宋体" w:hAnsi="宋体"/>
          <w:color w:val="auto"/>
          <w:kern w:val="0"/>
          <w:highlight w:val="none"/>
        </w:rPr>
      </w:pPr>
    </w:p>
    <w:p w14:paraId="749887BC">
      <w:pPr>
        <w:pStyle w:val="9"/>
        <w:rPr>
          <w:rFonts w:hint="eastAsia" w:ascii="宋体" w:hAnsi="宋体"/>
          <w:color w:val="auto"/>
          <w:kern w:val="0"/>
          <w:highlight w:val="none"/>
        </w:rPr>
      </w:pPr>
    </w:p>
    <w:p w14:paraId="2A407EFB">
      <w:pPr>
        <w:pStyle w:val="9"/>
        <w:rPr>
          <w:rFonts w:hint="eastAsia" w:ascii="宋体" w:hAnsi="宋体"/>
          <w:color w:val="auto"/>
          <w:kern w:val="0"/>
          <w:highlight w:val="none"/>
        </w:rPr>
      </w:pPr>
    </w:p>
    <w:p w14:paraId="55E59D84">
      <w:pPr>
        <w:pStyle w:val="9"/>
        <w:rPr>
          <w:rFonts w:hint="eastAsia" w:ascii="宋体" w:hAnsi="宋体"/>
          <w:color w:val="auto"/>
          <w:kern w:val="0"/>
          <w:highlight w:val="none"/>
        </w:rPr>
      </w:pPr>
    </w:p>
    <w:p w14:paraId="467C8CCF">
      <w:pPr>
        <w:pStyle w:val="9"/>
        <w:rPr>
          <w:rFonts w:hint="eastAsia" w:ascii="宋体" w:hAnsi="宋体"/>
          <w:color w:val="auto"/>
          <w:kern w:val="0"/>
          <w:highlight w:val="none"/>
        </w:rPr>
      </w:pPr>
    </w:p>
    <w:p w14:paraId="51595DD2">
      <w:pPr>
        <w:pStyle w:val="9"/>
        <w:rPr>
          <w:rFonts w:hint="eastAsia" w:ascii="宋体" w:hAnsi="宋体"/>
          <w:color w:val="auto"/>
          <w:kern w:val="0"/>
          <w:highlight w:val="none"/>
        </w:rPr>
      </w:pPr>
    </w:p>
    <w:p w14:paraId="2D307DE8">
      <w:pPr>
        <w:pStyle w:val="9"/>
        <w:rPr>
          <w:rFonts w:hint="eastAsia" w:ascii="宋体" w:hAnsi="宋体"/>
          <w:color w:val="auto"/>
          <w:kern w:val="0"/>
          <w:highlight w:val="none"/>
        </w:rPr>
      </w:pPr>
    </w:p>
    <w:p w14:paraId="77E411EE">
      <w:pPr>
        <w:pStyle w:val="9"/>
        <w:rPr>
          <w:rFonts w:hint="eastAsia" w:ascii="宋体" w:hAnsi="宋体"/>
          <w:color w:val="auto"/>
          <w:kern w:val="0"/>
          <w:highlight w:val="none"/>
        </w:rPr>
      </w:pPr>
    </w:p>
    <w:p w14:paraId="7266171C">
      <w:pPr>
        <w:pStyle w:val="9"/>
        <w:rPr>
          <w:rFonts w:hint="eastAsia" w:ascii="宋体" w:hAnsi="宋体"/>
          <w:color w:val="auto"/>
          <w:kern w:val="0"/>
          <w:highlight w:val="none"/>
        </w:rPr>
      </w:pPr>
    </w:p>
    <w:p w14:paraId="32B93145">
      <w:pPr>
        <w:numPr>
          <w:ilvl w:val="0"/>
          <w:numId w:val="3"/>
        </w:numPr>
        <w:jc w:val="center"/>
        <w:rPr>
          <w:rFonts w:hint="eastAsia" w:eastAsia="宋体" w:cs="Times New Roman"/>
          <w:b/>
          <w:bCs/>
          <w:color w:val="auto"/>
          <w:sz w:val="48"/>
          <w:szCs w:val="48"/>
          <w:highlight w:val="none"/>
        </w:rPr>
      </w:pPr>
      <w:r>
        <w:rPr>
          <w:rFonts w:hint="eastAsia" w:eastAsia="宋体" w:cs="Times New Roman"/>
          <w:b/>
          <w:bCs/>
          <w:color w:val="auto"/>
          <w:sz w:val="48"/>
          <w:szCs w:val="48"/>
          <w:highlight w:val="none"/>
        </w:rPr>
        <w:t xml:space="preserve"> 合同条款</w:t>
      </w:r>
      <w:bookmarkEnd w:id="10"/>
      <w:bookmarkEnd w:id="11"/>
      <w:bookmarkEnd w:id="12"/>
      <w:bookmarkEnd w:id="13"/>
    </w:p>
    <w:p w14:paraId="0BECD7BA">
      <w:pPr>
        <w:widowControl w:val="0"/>
        <w:numPr>
          <w:ilvl w:val="0"/>
          <w:numId w:val="0"/>
        </w:numPr>
        <w:jc w:val="center"/>
        <w:rPr>
          <w:rFonts w:hint="eastAsia" w:eastAsia="宋体" w:cs="Times New Roman"/>
          <w:b/>
          <w:bCs/>
          <w:color w:val="auto"/>
          <w:sz w:val="48"/>
          <w:szCs w:val="48"/>
          <w:highlight w:val="none"/>
        </w:rPr>
      </w:pPr>
    </w:p>
    <w:p w14:paraId="5AA869EE">
      <w:pPr>
        <w:widowControl w:val="0"/>
        <w:numPr>
          <w:ilvl w:val="0"/>
          <w:numId w:val="0"/>
        </w:numPr>
        <w:jc w:val="center"/>
        <w:rPr>
          <w:rFonts w:hint="eastAsia" w:eastAsia="宋体" w:cs="Times New Roman"/>
          <w:b/>
          <w:bCs/>
          <w:color w:val="auto"/>
          <w:sz w:val="48"/>
          <w:szCs w:val="48"/>
          <w:highlight w:val="none"/>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cs="宋体"/>
          <w:b/>
          <w:bCs/>
          <w:color w:val="auto"/>
          <w:sz w:val="30"/>
          <w:highlight w:val="none"/>
        </w:rPr>
        <w:t>（合同格式为合同的参考文本，合同签订双方可根据项目的具体要求进行修订）</w:t>
      </w:r>
    </w:p>
    <w:p w14:paraId="22106FEB">
      <w:pPr>
        <w:jc w:val="center"/>
        <w:rPr>
          <w:rFonts w:hint="eastAsia" w:ascii="仿宋_GB2312" w:hAnsi="宋体" w:eastAsia="仿宋_GB2312"/>
          <w:b/>
          <w:color w:val="auto"/>
          <w:sz w:val="44"/>
          <w:szCs w:val="44"/>
          <w:highlight w:val="none"/>
          <w:lang w:eastAsia="zh-CN"/>
        </w:rPr>
      </w:pPr>
      <w:r>
        <w:rPr>
          <w:rFonts w:hint="eastAsia" w:ascii="仿宋_GB2312" w:hAnsi="宋体" w:eastAsia="仿宋_GB2312"/>
          <w:b/>
          <w:color w:val="auto"/>
          <w:sz w:val="44"/>
          <w:szCs w:val="44"/>
          <w:highlight w:val="none"/>
        </w:rPr>
        <w:t xml:space="preserve">合  </w:t>
      </w:r>
      <w:r>
        <w:rPr>
          <w:rFonts w:hint="eastAsia" w:ascii="仿宋_GB2312" w:hAnsi="宋体" w:eastAsia="仿宋_GB2312"/>
          <w:b/>
          <w:color w:val="auto"/>
          <w:sz w:val="44"/>
          <w:szCs w:val="44"/>
          <w:highlight w:val="none"/>
          <w:lang w:val="en-US" w:eastAsia="zh-CN"/>
        </w:rPr>
        <w:t xml:space="preserve"> </w:t>
      </w:r>
      <w:r>
        <w:rPr>
          <w:rFonts w:hint="eastAsia" w:ascii="仿宋_GB2312" w:hAnsi="宋体" w:eastAsia="仿宋_GB2312"/>
          <w:b/>
          <w:color w:val="auto"/>
          <w:sz w:val="44"/>
          <w:szCs w:val="44"/>
          <w:highlight w:val="none"/>
        </w:rPr>
        <w:t xml:space="preserve"> </w:t>
      </w:r>
      <w:r>
        <w:rPr>
          <w:rFonts w:hint="eastAsia" w:ascii="仿宋_GB2312" w:hAnsi="宋体" w:eastAsia="仿宋_GB2312"/>
          <w:b/>
          <w:color w:val="auto"/>
          <w:sz w:val="44"/>
          <w:szCs w:val="44"/>
          <w:highlight w:val="none"/>
          <w:lang w:val="en-US" w:eastAsia="zh-CN"/>
        </w:rPr>
        <w:t xml:space="preserve"> </w:t>
      </w:r>
      <w:r>
        <w:rPr>
          <w:rFonts w:hint="eastAsia" w:ascii="仿宋_GB2312" w:hAnsi="宋体" w:eastAsia="仿宋_GB2312"/>
          <w:b/>
          <w:color w:val="auto"/>
          <w:sz w:val="44"/>
          <w:szCs w:val="44"/>
          <w:highlight w:val="none"/>
        </w:rPr>
        <w:t xml:space="preserve">同 </w:t>
      </w:r>
      <w:r>
        <w:rPr>
          <w:rFonts w:hint="eastAsia" w:ascii="仿宋_GB2312" w:hAnsi="宋体" w:eastAsia="仿宋_GB2312"/>
          <w:b/>
          <w:color w:val="auto"/>
          <w:sz w:val="44"/>
          <w:szCs w:val="44"/>
          <w:highlight w:val="none"/>
          <w:lang w:eastAsia="zh-CN"/>
        </w:rPr>
        <w:t>（</w:t>
      </w:r>
      <w:r>
        <w:rPr>
          <w:rFonts w:hint="eastAsia" w:ascii="仿宋_GB2312" w:hAnsi="宋体" w:eastAsia="仿宋_GB2312"/>
          <w:b/>
          <w:color w:val="auto"/>
          <w:sz w:val="44"/>
          <w:szCs w:val="44"/>
          <w:highlight w:val="none"/>
          <w:lang w:val="en-US" w:eastAsia="zh-CN"/>
        </w:rPr>
        <w:t>参考模板</w:t>
      </w:r>
      <w:r>
        <w:rPr>
          <w:rFonts w:hint="eastAsia" w:ascii="仿宋_GB2312" w:hAnsi="宋体" w:eastAsia="仿宋_GB2312"/>
          <w:b/>
          <w:color w:val="auto"/>
          <w:sz w:val="44"/>
          <w:szCs w:val="44"/>
          <w:highlight w:val="none"/>
          <w:lang w:eastAsia="zh-CN"/>
        </w:rPr>
        <w:t>）</w:t>
      </w:r>
    </w:p>
    <w:p w14:paraId="250EECBB">
      <w:pPr>
        <w:rPr>
          <w:rFonts w:ascii="仿宋_GB2312" w:hAnsi="华文仿宋" w:eastAsia="仿宋_GB2312"/>
          <w:color w:val="auto"/>
          <w:sz w:val="44"/>
          <w:highlight w:val="none"/>
        </w:rPr>
      </w:pPr>
    </w:p>
    <w:p w14:paraId="1DF88CD3">
      <w:pPr>
        <w:tabs>
          <w:tab w:val="center" w:pos="4156"/>
        </w:tabs>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甲方：</w:t>
      </w:r>
      <w:r>
        <w:rPr>
          <w:rFonts w:hint="eastAsia" w:ascii="仿宋_GB2312" w:eastAsia="仿宋_GB2312"/>
          <w:color w:val="auto"/>
          <w:sz w:val="32"/>
          <w:szCs w:val="32"/>
          <w:highlight w:val="none"/>
          <w:lang w:eastAsia="zh-CN"/>
        </w:rPr>
        <w:t>广东省广裕集团英德工贸实业有限公司</w:t>
      </w:r>
    </w:p>
    <w:p w14:paraId="510D9244">
      <w:pPr>
        <w:rPr>
          <w:rFonts w:hint="default" w:ascii="仿宋_GB2312" w:eastAsia="仿宋_GB2312"/>
          <w:color w:val="auto"/>
          <w:sz w:val="30"/>
          <w:szCs w:val="30"/>
          <w:highlight w:val="none"/>
          <w:lang w:val="en-US" w:eastAsia="zh-CN"/>
        </w:rPr>
      </w:pPr>
      <w:r>
        <w:rPr>
          <w:rFonts w:hint="eastAsia" w:ascii="仿宋_GB2312" w:eastAsia="仿宋_GB2312"/>
          <w:color w:val="auto"/>
          <w:sz w:val="32"/>
          <w:szCs w:val="32"/>
          <w:highlight w:val="none"/>
        </w:rPr>
        <w:t>乙方：</w:t>
      </w:r>
      <w:r>
        <w:rPr>
          <w:rFonts w:hint="eastAsia" w:ascii="仿宋_GB2312" w:eastAsia="仿宋_GB2312"/>
          <w:color w:val="auto"/>
          <w:sz w:val="30"/>
          <w:szCs w:val="30"/>
          <w:highlight w:val="none"/>
          <w:lang w:val="en-US" w:eastAsia="zh-CN"/>
        </w:rPr>
        <w:t xml:space="preserve"> </w:t>
      </w:r>
    </w:p>
    <w:p w14:paraId="2BF90392">
      <w:pPr>
        <w:ind w:firstLine="640" w:firstLineChars="200"/>
        <w:rPr>
          <w:rFonts w:hint="eastAsia" w:ascii="仿宋_GB2312" w:eastAsia="仿宋_GB2312"/>
          <w:color w:val="auto"/>
          <w:sz w:val="32"/>
          <w:szCs w:val="32"/>
          <w:highlight w:val="none"/>
        </w:rPr>
      </w:pPr>
    </w:p>
    <w:p w14:paraId="0D248D7A">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根据《中华人民共和国</w:t>
      </w:r>
      <w:r>
        <w:rPr>
          <w:rFonts w:hint="eastAsia" w:ascii="仿宋_GB2312" w:eastAsia="仿宋_GB2312"/>
          <w:color w:val="auto"/>
          <w:sz w:val="32"/>
          <w:szCs w:val="32"/>
          <w:highlight w:val="none"/>
          <w:lang w:eastAsia="zh-CN"/>
        </w:rPr>
        <w:t>民法典</w:t>
      </w:r>
      <w:r>
        <w:rPr>
          <w:rFonts w:hint="eastAsia" w:ascii="仿宋_GB2312" w:eastAsia="仿宋_GB2312"/>
          <w:color w:val="auto"/>
          <w:sz w:val="32"/>
          <w:szCs w:val="32"/>
          <w:highlight w:val="none"/>
        </w:rPr>
        <w:t>》及</w:t>
      </w:r>
      <w:r>
        <w:rPr>
          <w:rFonts w:hint="eastAsia" w:ascii="仿宋_GB2312" w:eastAsia="仿宋_GB2312"/>
          <w:color w:val="auto"/>
          <w:sz w:val="32"/>
          <w:szCs w:val="32"/>
          <w:highlight w:val="none"/>
          <w:lang w:eastAsia="zh-CN"/>
        </w:rPr>
        <w:t>广东省广裕集团英德工贸实业有限公司外协人员工作记录仪采购项目（第二次）</w:t>
      </w:r>
      <w:r>
        <w:rPr>
          <w:rFonts w:hint="eastAsia" w:ascii="仿宋_GB2312" w:eastAsia="仿宋_GB2312"/>
          <w:color w:val="auto"/>
          <w:sz w:val="32"/>
          <w:szCs w:val="32"/>
          <w:highlight w:val="none"/>
        </w:rPr>
        <w:t>的</w:t>
      </w:r>
      <w:r>
        <w:rPr>
          <w:rFonts w:hint="eastAsia" w:ascii="仿宋_GB2312" w:eastAsia="仿宋_GB2312"/>
          <w:color w:val="auto"/>
          <w:sz w:val="32"/>
          <w:szCs w:val="32"/>
          <w:highlight w:val="none"/>
          <w:lang w:eastAsia="zh-CN"/>
        </w:rPr>
        <w:t>成交</w:t>
      </w:r>
      <w:r>
        <w:rPr>
          <w:rFonts w:hint="eastAsia" w:ascii="仿宋_GB2312" w:eastAsia="仿宋_GB2312"/>
          <w:color w:val="auto"/>
          <w:sz w:val="32"/>
          <w:szCs w:val="32"/>
          <w:highlight w:val="none"/>
        </w:rPr>
        <w:t>结果，甲乙双方经协商确定，特签订本合同，共同遵守。具体条款如下：</w:t>
      </w:r>
    </w:p>
    <w:p w14:paraId="41521CC3">
      <w:pPr>
        <w:pStyle w:val="14"/>
        <w:numPr>
          <w:ilvl w:val="0"/>
          <w:numId w:val="4"/>
        </w:numPr>
        <w:ind w:left="0" w:leftChars="0"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货物品名、规格、单价、</w:t>
      </w:r>
      <w:r>
        <w:rPr>
          <w:rFonts w:hint="eastAsia" w:ascii="仿宋_GB2312" w:eastAsia="仿宋_GB2312"/>
          <w:color w:val="auto"/>
          <w:sz w:val="32"/>
          <w:szCs w:val="32"/>
          <w:highlight w:val="none"/>
          <w:lang w:val="en-US" w:eastAsia="zh-CN"/>
        </w:rPr>
        <w:t>计</w:t>
      </w:r>
      <w:r>
        <w:rPr>
          <w:rFonts w:hint="eastAsia" w:ascii="仿宋_GB2312" w:eastAsia="仿宋_GB2312"/>
          <w:color w:val="auto"/>
          <w:sz w:val="32"/>
          <w:szCs w:val="32"/>
          <w:highlight w:val="none"/>
          <w:lang w:eastAsia="zh-CN"/>
        </w:rPr>
        <w:t>数量按下表执行：</w:t>
      </w:r>
    </w:p>
    <w:tbl>
      <w:tblPr>
        <w:tblStyle w:val="15"/>
        <w:tblW w:w="49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
        <w:gridCol w:w="1702"/>
        <w:gridCol w:w="776"/>
        <w:gridCol w:w="846"/>
        <w:gridCol w:w="1900"/>
        <w:gridCol w:w="2456"/>
      </w:tblGrid>
      <w:tr w14:paraId="67312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45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AFA49BD">
            <w:pPr>
              <w:widowControl/>
              <w:jc w:val="center"/>
              <w:textAlignment w:val="center"/>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序号</w:t>
            </w:r>
          </w:p>
        </w:tc>
        <w:tc>
          <w:tcPr>
            <w:tcW w:w="100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E5E7A8">
            <w:pPr>
              <w:widowControl/>
              <w:jc w:val="center"/>
              <w:textAlignment w:val="center"/>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采购设备</w:t>
            </w:r>
          </w:p>
        </w:tc>
        <w:tc>
          <w:tcPr>
            <w:tcW w:w="45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AA5D16">
            <w:pPr>
              <w:widowControl/>
              <w:jc w:val="center"/>
              <w:textAlignment w:val="center"/>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单位</w:t>
            </w:r>
          </w:p>
        </w:tc>
        <w:tc>
          <w:tcPr>
            <w:tcW w:w="50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F763E69">
            <w:pPr>
              <w:widowControl/>
              <w:jc w:val="center"/>
              <w:textAlignment w:val="center"/>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数量</w:t>
            </w:r>
          </w:p>
        </w:tc>
        <w:tc>
          <w:tcPr>
            <w:tcW w:w="112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2EFC6E0">
            <w:pPr>
              <w:widowControl/>
              <w:jc w:val="center"/>
              <w:textAlignment w:val="center"/>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单价限价(元)</w:t>
            </w:r>
          </w:p>
        </w:tc>
        <w:tc>
          <w:tcPr>
            <w:tcW w:w="145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8275AB0">
            <w:pPr>
              <w:widowControl/>
              <w:jc w:val="center"/>
              <w:textAlignment w:val="center"/>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总预算金额（元）</w:t>
            </w:r>
          </w:p>
        </w:tc>
      </w:tr>
      <w:tr w14:paraId="5DAB8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49C04E3">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1</w:t>
            </w:r>
          </w:p>
        </w:tc>
        <w:tc>
          <w:tcPr>
            <w:tcW w:w="1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A2D399">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单机版</w:t>
            </w:r>
            <w:r>
              <w:rPr>
                <w:rFonts w:hint="eastAsia" w:ascii="宋体" w:hAnsi="宋体" w:eastAsia="宋体" w:cs="宋体"/>
                <w:color w:val="000000"/>
                <w:kern w:val="0"/>
                <w:sz w:val="28"/>
                <w:szCs w:val="28"/>
                <w:highlight w:val="none"/>
                <w:lang w:bidi="ar"/>
              </w:rPr>
              <w:br w:type="textWrapping"/>
            </w:r>
            <w:r>
              <w:rPr>
                <w:rFonts w:hint="eastAsia" w:ascii="宋体" w:hAnsi="宋体" w:eastAsia="宋体" w:cs="宋体"/>
                <w:color w:val="000000"/>
                <w:kern w:val="0"/>
                <w:sz w:val="28"/>
                <w:szCs w:val="28"/>
                <w:highlight w:val="none"/>
                <w:lang w:bidi="ar"/>
              </w:rPr>
              <w:t>视音频记录仪</w:t>
            </w:r>
          </w:p>
        </w:tc>
        <w:tc>
          <w:tcPr>
            <w:tcW w:w="7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7396026">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2D6D87F">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80</w:t>
            </w:r>
          </w:p>
        </w:tc>
        <w:tc>
          <w:tcPr>
            <w:tcW w:w="112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127747">
            <w:pPr>
              <w:jc w:val="center"/>
              <w:rPr>
                <w:rFonts w:hint="eastAsia" w:ascii="宋体" w:hAnsi="宋体" w:eastAsia="宋体" w:cs="宋体"/>
                <w:color w:val="000000"/>
                <w:sz w:val="28"/>
                <w:szCs w:val="28"/>
                <w:highlight w:val="none"/>
              </w:rPr>
            </w:pPr>
          </w:p>
        </w:tc>
        <w:tc>
          <w:tcPr>
            <w:tcW w:w="145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9AFC5A3">
            <w:pPr>
              <w:jc w:val="center"/>
              <w:rPr>
                <w:rFonts w:hint="eastAsia" w:ascii="宋体" w:hAnsi="宋体" w:eastAsia="宋体" w:cs="宋体"/>
                <w:color w:val="000000"/>
                <w:sz w:val="28"/>
                <w:szCs w:val="28"/>
                <w:highlight w:val="none"/>
              </w:rPr>
            </w:pPr>
          </w:p>
        </w:tc>
      </w:tr>
      <w:tr w14:paraId="727B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45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CF21532">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2</w:t>
            </w:r>
          </w:p>
        </w:tc>
        <w:tc>
          <w:tcPr>
            <w:tcW w:w="1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2B008A">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记录仪数据采集站</w:t>
            </w:r>
          </w:p>
        </w:tc>
        <w:tc>
          <w:tcPr>
            <w:tcW w:w="7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B365DC7">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7854427">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14</w:t>
            </w:r>
          </w:p>
        </w:tc>
        <w:tc>
          <w:tcPr>
            <w:tcW w:w="112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5AED8B">
            <w:pPr>
              <w:jc w:val="center"/>
              <w:rPr>
                <w:rFonts w:hint="eastAsia" w:ascii="宋体" w:hAnsi="宋体" w:eastAsia="宋体" w:cs="宋体"/>
                <w:color w:val="000000"/>
                <w:sz w:val="28"/>
                <w:szCs w:val="28"/>
                <w:highlight w:val="none"/>
              </w:rPr>
            </w:pPr>
          </w:p>
        </w:tc>
        <w:tc>
          <w:tcPr>
            <w:tcW w:w="145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AD47F0">
            <w:pPr>
              <w:jc w:val="center"/>
              <w:rPr>
                <w:rFonts w:hint="eastAsia" w:ascii="宋体" w:hAnsi="宋体" w:eastAsia="宋体" w:cs="宋体"/>
                <w:color w:val="000000"/>
                <w:sz w:val="28"/>
                <w:szCs w:val="28"/>
                <w:highlight w:val="none"/>
              </w:rPr>
            </w:pPr>
          </w:p>
        </w:tc>
      </w:tr>
      <w:tr w14:paraId="10671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45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CAA6790">
            <w:pPr>
              <w:widowControl/>
              <w:jc w:val="center"/>
              <w:textAlignment w:val="center"/>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3</w:t>
            </w:r>
          </w:p>
        </w:tc>
        <w:tc>
          <w:tcPr>
            <w:tcW w:w="1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D1AE2A">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服务器对接调试服务</w:t>
            </w:r>
          </w:p>
        </w:tc>
        <w:tc>
          <w:tcPr>
            <w:tcW w:w="7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01110C">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项</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E044662">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1</w:t>
            </w:r>
          </w:p>
        </w:tc>
        <w:tc>
          <w:tcPr>
            <w:tcW w:w="112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ED264D">
            <w:pPr>
              <w:jc w:val="center"/>
              <w:rPr>
                <w:rFonts w:hint="eastAsia" w:ascii="宋体" w:hAnsi="宋体" w:eastAsia="宋体" w:cs="宋体"/>
                <w:color w:val="000000"/>
                <w:sz w:val="28"/>
                <w:szCs w:val="28"/>
                <w:highlight w:val="none"/>
              </w:rPr>
            </w:pPr>
          </w:p>
        </w:tc>
        <w:tc>
          <w:tcPr>
            <w:tcW w:w="145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85AC35">
            <w:pPr>
              <w:jc w:val="center"/>
              <w:rPr>
                <w:rFonts w:hint="eastAsia" w:ascii="宋体" w:hAnsi="宋体" w:eastAsia="宋体" w:cs="宋体"/>
                <w:color w:val="000000"/>
                <w:sz w:val="28"/>
                <w:szCs w:val="28"/>
                <w:highlight w:val="none"/>
              </w:rPr>
            </w:pPr>
          </w:p>
        </w:tc>
      </w:tr>
      <w:tr w14:paraId="31A80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47" w:type="pct"/>
            <w:gridSpan w:val="5"/>
            <w:tcBorders>
              <w:top w:val="single" w:color="000000" w:sz="4" w:space="0"/>
              <w:left w:val="single" w:color="000000" w:sz="4" w:space="0"/>
              <w:bottom w:val="single" w:color="000000" w:sz="4" w:space="0"/>
              <w:right w:val="single" w:color="000000" w:sz="4" w:space="0"/>
              <w:tl2br w:val="nil"/>
              <w:tr2bl w:val="nil"/>
            </w:tcBorders>
            <w:noWrap/>
            <w:vAlign w:val="center"/>
          </w:tcPr>
          <w:p w14:paraId="4954405B">
            <w:pPr>
              <w:widowControl/>
              <w:jc w:val="center"/>
              <w:textAlignment w:val="center"/>
              <w:rPr>
                <w:rFonts w:hint="eastAsia" w:ascii="宋体" w:hAnsi="宋体" w:eastAsia="宋体" w:cs="宋体"/>
                <w:b/>
                <w:color w:val="000000"/>
                <w:sz w:val="28"/>
                <w:szCs w:val="28"/>
                <w:highlight w:val="none"/>
              </w:rPr>
            </w:pPr>
            <w:r>
              <w:rPr>
                <w:rFonts w:hint="eastAsia" w:ascii="宋体" w:hAnsi="宋体" w:eastAsia="宋体" w:cs="宋体"/>
                <w:b/>
                <w:color w:val="000000"/>
                <w:kern w:val="0"/>
                <w:sz w:val="28"/>
                <w:szCs w:val="28"/>
                <w:highlight w:val="none"/>
                <w:lang w:bidi="ar"/>
              </w:rPr>
              <w:t>合计</w:t>
            </w:r>
          </w:p>
        </w:tc>
        <w:tc>
          <w:tcPr>
            <w:tcW w:w="145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E0B6E51">
            <w:pPr>
              <w:widowControl/>
              <w:jc w:val="center"/>
              <w:textAlignment w:val="center"/>
              <w:rPr>
                <w:rFonts w:hint="eastAsia" w:ascii="宋体" w:hAnsi="宋体" w:eastAsia="宋体" w:cs="宋体"/>
                <w:sz w:val="28"/>
                <w:szCs w:val="28"/>
                <w:highlight w:val="none"/>
              </w:rPr>
            </w:pPr>
          </w:p>
        </w:tc>
      </w:tr>
    </w:tbl>
    <w:p w14:paraId="65FB1561">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（一）单机版视音频记录仪规格参数</w:t>
      </w:r>
    </w:p>
    <w:p w14:paraId="713364D8">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 尺寸：（长×宽×高）≤85×55×30mm，</w:t>
      </w:r>
    </w:p>
    <w:p w14:paraId="7A4AD930">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2. 整体重量：≤150g（含电池、背夹）。</w:t>
      </w:r>
    </w:p>
    <w:p w14:paraId="2EA355DE">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3. 内置存储：≥128G内置储存，不可支持外置储存。</w:t>
      </w:r>
    </w:p>
    <w:p w14:paraId="1F173503">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4. 屏幕：液晶彩色屏</w:t>
      </w:r>
    </w:p>
    <w:p w14:paraId="01D69F97">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5. 水平视场角：≥120°</w:t>
      </w:r>
    </w:p>
    <w:p w14:paraId="2977D65F">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6. 几何失真：≤10%</w:t>
      </w:r>
    </w:p>
    <w:p w14:paraId="7192C843">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7. 视频性能：支持视频分辨率≥2560×1440，最大视频分辨力≥1000线。</w:t>
      </w:r>
    </w:p>
    <w:p w14:paraId="489478F9">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8. 照片性能：照片最大分辨率≥1200万像素，最大照片分辨力均应≥1100线。</w:t>
      </w:r>
    </w:p>
    <w:p w14:paraId="41E8C522">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9. 开机时间：≤6s。</w:t>
      </w:r>
    </w:p>
    <w:p w14:paraId="43F48B79">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10. 紧急摄录：样机在摄录过程中发生撞击时，可自动保存录像文件并重新进入摄录模式，在待机状态下发生撞击时，可自动进入摄录模式。</w:t>
      </w:r>
    </w:p>
    <w:p w14:paraId="3029B77D">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11. 防抖功能：支持硬件六轴陀螺仪防抖算法，可通过本机菜单设置开启/关闭防抖功能。</w:t>
      </w:r>
    </w:p>
    <w:p w14:paraId="09DE240E">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12. 电池容量：电池≥3200mAh，常规模式下连续高清录制工作时间≥10h。</w:t>
      </w:r>
    </w:p>
    <w:p w14:paraId="244EAAC8">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13. 电池充电时间：≤4小时</w:t>
      </w:r>
    </w:p>
    <w:p w14:paraId="5A7BE0AB">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14. 接口功能：具有标准的Tpye-C物理接口，可通过Tpye-C接口传输数据及充电，采集速率不低于200Mbps。</w:t>
      </w:r>
    </w:p>
    <w:p w14:paraId="375FCD35">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15. 产品标准：符合GA/T 947.1-2015和GA/T 947.2-2015 《单警执法视音频记录仪系统》标准。</w:t>
      </w:r>
    </w:p>
    <w:p w14:paraId="7D0D795C">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w:t>
      </w:r>
      <w:r>
        <w:rPr>
          <w:rFonts w:hint="eastAsia" w:ascii="仿宋" w:hAnsi="仿宋" w:eastAsia="仿宋" w:cs="仿宋"/>
          <w:kern w:val="0"/>
          <w:sz w:val="32"/>
          <w:szCs w:val="32"/>
          <w:highlight w:val="none"/>
          <w:lang w:val="en-US" w:eastAsia="zh-CN"/>
        </w:rPr>
        <w:t>6</w:t>
      </w:r>
      <w:r>
        <w:rPr>
          <w:rFonts w:hint="eastAsia" w:ascii="仿宋" w:hAnsi="仿宋" w:eastAsia="仿宋" w:cs="仿宋"/>
          <w:kern w:val="0"/>
          <w:sz w:val="32"/>
          <w:szCs w:val="32"/>
          <w:highlight w:val="none"/>
          <w:lang w:eastAsia="zh-CN"/>
        </w:rPr>
        <w:t>. 检测报告：具备《公安部特种警用装备质量监督检验中心》出具的合格的检测报告。</w:t>
      </w:r>
    </w:p>
    <w:p w14:paraId="3D26F2CA">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（二）记录仪数据采集站规格参数</w:t>
      </w:r>
    </w:p>
    <w:p w14:paraId="385F8261">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lang w:eastAsia="zh-CN"/>
        </w:rPr>
        <w:t>安装方式：</w:t>
      </w:r>
      <w:r>
        <w:rPr>
          <w:rFonts w:hint="eastAsia" w:ascii="仿宋" w:hAnsi="仿宋" w:eastAsia="仿宋" w:cs="仿宋"/>
          <w:kern w:val="0"/>
          <w:sz w:val="32"/>
          <w:szCs w:val="32"/>
          <w:highlight w:val="none"/>
          <w:lang w:val="en-US" w:eastAsia="zh-CN"/>
        </w:rPr>
        <w:t>分体式</w:t>
      </w:r>
      <w:r>
        <w:rPr>
          <w:rFonts w:hint="eastAsia" w:ascii="仿宋" w:hAnsi="仿宋" w:eastAsia="仿宋" w:cs="仿宋"/>
          <w:kern w:val="0"/>
          <w:sz w:val="32"/>
          <w:szCs w:val="32"/>
          <w:highlight w:val="none"/>
          <w:lang w:eastAsia="zh-CN"/>
        </w:rPr>
        <w:t>采集站。</w:t>
      </w:r>
    </w:p>
    <w:p w14:paraId="363E2FFC">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lang w:eastAsia="zh-CN"/>
        </w:rPr>
        <w:t>输入电压：220 ～ 240V 50/60Hz</w:t>
      </w:r>
    </w:p>
    <w:p w14:paraId="080E8A28">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lang w:eastAsia="zh-CN"/>
        </w:rPr>
        <w:t>电源防护：OVP 过压保护、OCP 过流保护、OTP 过温保护、SCP 短路保护、OPP 过功率保护</w:t>
      </w:r>
      <w:r>
        <w:rPr>
          <w:rFonts w:hint="eastAsia" w:ascii="仿宋" w:hAnsi="仿宋" w:eastAsia="仿宋" w:cs="仿宋"/>
          <w:kern w:val="0"/>
          <w:sz w:val="32"/>
          <w:szCs w:val="32"/>
          <w:highlight w:val="none"/>
          <w:lang w:val="en-US" w:eastAsia="zh-CN"/>
        </w:rPr>
        <w:t xml:space="preserve">           </w:t>
      </w:r>
    </w:p>
    <w:p w14:paraId="05354927">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4.</w:t>
      </w:r>
      <w:r>
        <w:rPr>
          <w:rFonts w:hint="eastAsia" w:ascii="仿宋" w:hAnsi="仿宋" w:eastAsia="仿宋" w:cs="仿宋"/>
          <w:kern w:val="0"/>
          <w:sz w:val="32"/>
          <w:szCs w:val="32"/>
          <w:highlight w:val="none"/>
          <w:lang w:eastAsia="zh-CN"/>
        </w:rPr>
        <w:t>屏幕尺寸：≥</w:t>
      </w:r>
      <w:r>
        <w:rPr>
          <w:rFonts w:hint="eastAsia" w:ascii="仿宋" w:hAnsi="仿宋" w:eastAsia="仿宋" w:cs="仿宋"/>
          <w:kern w:val="0"/>
          <w:sz w:val="32"/>
          <w:szCs w:val="32"/>
          <w:highlight w:val="none"/>
          <w:lang w:val="en-US" w:eastAsia="zh-CN"/>
        </w:rPr>
        <w:t>21</w:t>
      </w:r>
      <w:r>
        <w:rPr>
          <w:rFonts w:hint="eastAsia" w:ascii="仿宋" w:hAnsi="仿宋" w:eastAsia="仿宋" w:cs="仿宋"/>
          <w:kern w:val="0"/>
          <w:sz w:val="32"/>
          <w:szCs w:val="32"/>
          <w:highlight w:val="none"/>
          <w:lang w:eastAsia="zh-CN"/>
        </w:rPr>
        <w:t>寸</w:t>
      </w:r>
    </w:p>
    <w:p w14:paraId="6457177C">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5.</w:t>
      </w:r>
      <w:r>
        <w:rPr>
          <w:rFonts w:hint="eastAsia" w:ascii="仿宋" w:hAnsi="仿宋" w:eastAsia="仿宋" w:cs="仿宋"/>
          <w:kern w:val="0"/>
          <w:sz w:val="32"/>
          <w:szCs w:val="32"/>
          <w:highlight w:val="none"/>
          <w:lang w:eastAsia="zh-CN"/>
        </w:rPr>
        <w:t>屏幕分辨率：≥1080P</w:t>
      </w:r>
    </w:p>
    <w:p w14:paraId="4AC2A9F5">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6.</w:t>
      </w:r>
      <w:r>
        <w:rPr>
          <w:rFonts w:hint="eastAsia" w:ascii="仿宋" w:hAnsi="仿宋" w:eastAsia="仿宋" w:cs="仿宋"/>
          <w:kern w:val="0"/>
          <w:sz w:val="32"/>
          <w:szCs w:val="32"/>
          <w:highlight w:val="none"/>
          <w:lang w:eastAsia="zh-CN"/>
        </w:rPr>
        <w:t>操作系统：</w:t>
      </w:r>
      <w:r>
        <w:rPr>
          <w:rFonts w:hint="eastAsia" w:ascii="仿宋" w:hAnsi="仿宋" w:eastAsia="仿宋" w:cs="仿宋"/>
          <w:kern w:val="0"/>
          <w:sz w:val="32"/>
          <w:szCs w:val="32"/>
          <w:highlight w:val="none"/>
          <w:lang w:val="en-US" w:eastAsia="zh-CN"/>
        </w:rPr>
        <w:t>配置</w:t>
      </w:r>
      <w:r>
        <w:rPr>
          <w:rFonts w:hint="eastAsia" w:ascii="仿宋" w:hAnsi="仿宋" w:eastAsia="仿宋" w:cs="仿宋"/>
          <w:kern w:val="0"/>
          <w:sz w:val="32"/>
          <w:szCs w:val="32"/>
          <w:highlight w:val="none"/>
          <w:lang w:eastAsia="zh-CN"/>
        </w:rPr>
        <w:t>国产</w:t>
      </w:r>
      <w:r>
        <w:rPr>
          <w:rFonts w:hint="eastAsia" w:ascii="仿宋" w:hAnsi="仿宋" w:eastAsia="仿宋" w:cs="仿宋"/>
          <w:kern w:val="0"/>
          <w:sz w:val="32"/>
          <w:szCs w:val="32"/>
          <w:highlight w:val="none"/>
          <w:lang w:val="en-US" w:eastAsia="zh-CN"/>
        </w:rPr>
        <w:t>麒麟/统信</w:t>
      </w:r>
      <w:r>
        <w:rPr>
          <w:rFonts w:hint="eastAsia" w:ascii="仿宋" w:hAnsi="仿宋" w:eastAsia="仿宋" w:cs="仿宋"/>
          <w:kern w:val="0"/>
          <w:sz w:val="32"/>
          <w:szCs w:val="32"/>
          <w:highlight w:val="none"/>
          <w:lang w:eastAsia="zh-CN"/>
        </w:rPr>
        <w:t>操作系统，在中国信息安全测评中心安全可靠测评结果公告范围内。</w:t>
      </w:r>
    </w:p>
    <w:p w14:paraId="69A5A40B">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7.</w:t>
      </w:r>
      <w:r>
        <w:rPr>
          <w:rFonts w:hint="eastAsia" w:ascii="仿宋" w:hAnsi="仿宋" w:eastAsia="仿宋" w:cs="仿宋"/>
          <w:kern w:val="0"/>
          <w:sz w:val="32"/>
          <w:szCs w:val="32"/>
          <w:highlight w:val="none"/>
          <w:lang w:eastAsia="zh-CN"/>
        </w:rPr>
        <w:t>采集功能：搭配采集软件，与采集盒适配，记录仪插上采集盒后需实现自动采集数据的功能。</w:t>
      </w:r>
    </w:p>
    <w:p w14:paraId="765CD3A0">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8.</w:t>
      </w:r>
      <w:r>
        <w:rPr>
          <w:rFonts w:hint="eastAsia" w:ascii="仿宋" w:hAnsi="仿宋" w:eastAsia="仿宋" w:cs="仿宋"/>
          <w:kern w:val="0"/>
          <w:sz w:val="32"/>
          <w:szCs w:val="32"/>
          <w:highlight w:val="none"/>
          <w:lang w:eastAsia="zh-CN"/>
        </w:rPr>
        <w:t>CPU：高性能国产CPU，八核</w:t>
      </w:r>
      <w:r>
        <w:rPr>
          <w:rFonts w:hint="eastAsia" w:ascii="仿宋" w:hAnsi="仿宋" w:eastAsia="仿宋" w:cs="仿宋"/>
          <w:kern w:val="0"/>
          <w:sz w:val="32"/>
          <w:szCs w:val="32"/>
          <w:highlight w:val="none"/>
          <w:lang w:val="en-US" w:eastAsia="zh-CN"/>
        </w:rPr>
        <w:t>8</w:t>
      </w:r>
      <w:r>
        <w:rPr>
          <w:rFonts w:hint="eastAsia" w:ascii="仿宋" w:hAnsi="仿宋" w:eastAsia="仿宋" w:cs="仿宋"/>
          <w:kern w:val="0"/>
          <w:sz w:val="32"/>
          <w:szCs w:val="32"/>
          <w:highlight w:val="none"/>
          <w:lang w:eastAsia="zh-CN"/>
        </w:rPr>
        <w:t>线程 /</w:t>
      </w:r>
      <w:r>
        <w:rPr>
          <w:rFonts w:hint="eastAsia" w:ascii="仿宋" w:hAnsi="仿宋" w:eastAsia="仿宋" w:cs="仿宋"/>
          <w:kern w:val="0"/>
          <w:sz w:val="32"/>
          <w:szCs w:val="32"/>
          <w:highlight w:val="none"/>
          <w:lang w:val="en-US" w:eastAsia="zh-CN"/>
        </w:rPr>
        <w:t>1.95</w:t>
      </w:r>
      <w:r>
        <w:rPr>
          <w:rFonts w:hint="eastAsia" w:ascii="仿宋" w:hAnsi="仿宋" w:eastAsia="仿宋" w:cs="仿宋"/>
          <w:kern w:val="0"/>
          <w:sz w:val="32"/>
          <w:szCs w:val="32"/>
          <w:highlight w:val="none"/>
          <w:lang w:eastAsia="zh-CN"/>
        </w:rPr>
        <w:t>GHz 处理器、</w:t>
      </w:r>
      <w:r>
        <w:rPr>
          <w:rFonts w:hint="eastAsia" w:ascii="仿宋" w:hAnsi="仿宋" w:eastAsia="仿宋" w:cs="仿宋"/>
          <w:kern w:val="0"/>
          <w:sz w:val="32"/>
          <w:szCs w:val="32"/>
          <w:highlight w:val="none"/>
          <w:lang w:val="en-US" w:eastAsia="zh-CN"/>
        </w:rPr>
        <w:t>7nm制作工艺</w:t>
      </w:r>
      <w:r>
        <w:rPr>
          <w:rFonts w:hint="eastAsia" w:ascii="仿宋" w:hAnsi="仿宋" w:eastAsia="仿宋" w:cs="仿宋"/>
          <w:kern w:val="0"/>
          <w:sz w:val="32"/>
          <w:szCs w:val="32"/>
          <w:highlight w:val="none"/>
          <w:lang w:eastAsia="zh-CN"/>
        </w:rPr>
        <w:t>以上，在中国信息安全测评中心安全可靠测评结果公告范围内。</w:t>
      </w:r>
    </w:p>
    <w:p w14:paraId="25EC7013">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9.</w:t>
      </w:r>
      <w:r>
        <w:rPr>
          <w:rFonts w:hint="eastAsia" w:ascii="仿宋" w:hAnsi="仿宋" w:eastAsia="仿宋" w:cs="仿宋"/>
          <w:kern w:val="0"/>
          <w:sz w:val="32"/>
          <w:szCs w:val="32"/>
          <w:highlight w:val="none"/>
          <w:lang w:eastAsia="zh-CN"/>
        </w:rPr>
        <w:t>内 存：≥8G</w:t>
      </w:r>
    </w:p>
    <w:p w14:paraId="35B8808E">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10.</w:t>
      </w:r>
      <w:r>
        <w:rPr>
          <w:rFonts w:hint="eastAsia" w:ascii="仿宋" w:hAnsi="仿宋" w:eastAsia="仿宋" w:cs="仿宋"/>
          <w:kern w:val="0"/>
          <w:sz w:val="32"/>
          <w:szCs w:val="32"/>
          <w:highlight w:val="none"/>
          <w:lang w:eastAsia="zh-CN"/>
        </w:rPr>
        <w:t>系统硬盘：≥128G SSD</w:t>
      </w:r>
    </w:p>
    <w:p w14:paraId="7C4065C8">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11.</w:t>
      </w:r>
      <w:r>
        <w:rPr>
          <w:rFonts w:hint="eastAsia" w:ascii="仿宋" w:hAnsi="仿宋" w:eastAsia="仿宋" w:cs="仿宋"/>
          <w:kern w:val="0"/>
          <w:sz w:val="32"/>
          <w:szCs w:val="32"/>
          <w:highlight w:val="none"/>
          <w:lang w:eastAsia="zh-CN"/>
        </w:rPr>
        <w:t>存储容量：</w:t>
      </w:r>
      <w:r>
        <w:rPr>
          <w:rFonts w:hint="eastAsia" w:ascii="仿宋" w:hAnsi="仿宋" w:eastAsia="仿宋" w:cs="仿宋"/>
          <w:kern w:val="0"/>
          <w:sz w:val="32"/>
          <w:szCs w:val="32"/>
          <w:highlight w:val="none"/>
          <w:lang w:val="en-US" w:eastAsia="zh-CN"/>
        </w:rPr>
        <w:t>2T以上</w:t>
      </w:r>
    </w:p>
    <w:p w14:paraId="581FFC54">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12.</w:t>
      </w:r>
      <w:r>
        <w:rPr>
          <w:rFonts w:hint="eastAsia" w:ascii="仿宋" w:hAnsi="仿宋" w:eastAsia="仿宋" w:cs="仿宋"/>
          <w:kern w:val="0"/>
          <w:sz w:val="32"/>
          <w:szCs w:val="32"/>
          <w:highlight w:val="none"/>
          <w:lang w:eastAsia="zh-CN"/>
        </w:rPr>
        <w:t>采集</w:t>
      </w:r>
      <w:r>
        <w:rPr>
          <w:rFonts w:hint="eastAsia" w:ascii="仿宋" w:hAnsi="仿宋" w:eastAsia="仿宋" w:cs="仿宋"/>
          <w:kern w:val="0"/>
          <w:sz w:val="32"/>
          <w:szCs w:val="32"/>
          <w:highlight w:val="none"/>
          <w:lang w:val="en-US" w:eastAsia="zh-CN"/>
        </w:rPr>
        <w:t>盒</w:t>
      </w:r>
      <w:r>
        <w:rPr>
          <w:rFonts w:hint="eastAsia" w:ascii="仿宋" w:hAnsi="仿宋" w:eastAsia="仿宋" w:cs="仿宋"/>
          <w:kern w:val="0"/>
          <w:sz w:val="32"/>
          <w:szCs w:val="32"/>
          <w:highlight w:val="none"/>
          <w:lang w:eastAsia="zh-CN"/>
        </w:rPr>
        <w:t>：支持</w:t>
      </w:r>
      <w:r>
        <w:rPr>
          <w:rFonts w:hint="eastAsia" w:ascii="仿宋" w:hAnsi="仿宋" w:eastAsia="仿宋" w:cs="仿宋"/>
          <w:kern w:val="0"/>
          <w:sz w:val="32"/>
          <w:szCs w:val="32"/>
          <w:highlight w:val="none"/>
          <w:lang w:val="en-US" w:eastAsia="zh-CN"/>
        </w:rPr>
        <w:t>USB/</w:t>
      </w:r>
      <w:r>
        <w:rPr>
          <w:rFonts w:hint="eastAsia" w:ascii="仿宋" w:hAnsi="仿宋" w:eastAsia="仿宋" w:cs="仿宋"/>
          <w:kern w:val="0"/>
          <w:sz w:val="32"/>
          <w:szCs w:val="32"/>
          <w:highlight w:val="none"/>
          <w:lang w:eastAsia="zh-CN"/>
        </w:rPr>
        <w:t>Tpye C接口数据线，兼容存量记录仪对接数据采集，无需转接头和转接线；可同时接入6个及以上记录仪同时采集数据及充电。</w:t>
      </w:r>
    </w:p>
    <w:p w14:paraId="22BD9FFC">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13.主机、显示屏与数据采集盒可分体，用数据线连接。</w:t>
      </w:r>
    </w:p>
    <w:p w14:paraId="3B04E30D">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14.</w:t>
      </w:r>
      <w:r>
        <w:rPr>
          <w:rFonts w:hint="eastAsia" w:ascii="仿宋" w:hAnsi="仿宋" w:eastAsia="仿宋" w:cs="仿宋"/>
          <w:kern w:val="0"/>
          <w:sz w:val="32"/>
          <w:szCs w:val="32"/>
          <w:highlight w:val="none"/>
          <w:lang w:eastAsia="zh-CN"/>
        </w:rPr>
        <w:t>满载采集速度：≥ 6MB/S</w:t>
      </w:r>
    </w:p>
    <w:p w14:paraId="3D793B5D">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15.</w:t>
      </w:r>
      <w:r>
        <w:rPr>
          <w:rFonts w:hint="eastAsia" w:ascii="仿宋" w:hAnsi="仿宋" w:eastAsia="仿宋" w:cs="仿宋"/>
          <w:kern w:val="0"/>
          <w:sz w:val="32"/>
          <w:szCs w:val="32"/>
          <w:highlight w:val="none"/>
          <w:lang w:eastAsia="zh-CN"/>
        </w:rPr>
        <w:t>满载充电电流：≥5V1A</w:t>
      </w:r>
    </w:p>
    <w:p w14:paraId="64A36D5F">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16.</w:t>
      </w:r>
      <w:r>
        <w:rPr>
          <w:rFonts w:hint="eastAsia" w:ascii="仿宋" w:hAnsi="仿宋" w:eastAsia="仿宋" w:cs="仿宋"/>
          <w:kern w:val="0"/>
          <w:sz w:val="32"/>
          <w:szCs w:val="32"/>
          <w:highlight w:val="none"/>
          <w:lang w:eastAsia="zh-CN"/>
        </w:rPr>
        <w:t>网络接口：≥1个</w:t>
      </w:r>
    </w:p>
    <w:p w14:paraId="562F675F">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17.主机HDMI接口：</w:t>
      </w:r>
      <w:r>
        <w:rPr>
          <w:rFonts w:hint="eastAsia" w:ascii="仿宋" w:hAnsi="仿宋" w:eastAsia="仿宋" w:cs="仿宋"/>
          <w:kern w:val="0"/>
          <w:sz w:val="32"/>
          <w:szCs w:val="32"/>
          <w:highlight w:val="none"/>
          <w:lang w:eastAsia="zh-CN"/>
        </w:rPr>
        <w:t>≥1个</w:t>
      </w:r>
    </w:p>
    <w:p w14:paraId="0552C8C8">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18.主机USB接口：</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4</w:t>
      </w:r>
      <w:r>
        <w:rPr>
          <w:rFonts w:hint="eastAsia" w:ascii="仿宋" w:hAnsi="仿宋" w:eastAsia="仿宋" w:cs="仿宋"/>
          <w:kern w:val="0"/>
          <w:sz w:val="32"/>
          <w:szCs w:val="32"/>
          <w:highlight w:val="none"/>
          <w:lang w:eastAsia="zh-CN"/>
        </w:rPr>
        <w:t>个</w:t>
      </w:r>
    </w:p>
    <w:p w14:paraId="41963FFA">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19.符合相关安全标准。</w:t>
      </w:r>
    </w:p>
    <w:p w14:paraId="40EF96D1">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（三）服务器对接调试服务</w:t>
      </w:r>
    </w:p>
    <w:p w14:paraId="1551E107">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中标供应商应提供视频音频数据查询平台，并将供应的采集站与我方原有的一台服务器进行链接，并完成适配及调试工作。实现数据采集站的数据自动上传至服务器，和我方内部电脑可直接调取视频音频数据的功能。</w:t>
      </w:r>
    </w:p>
    <w:p w14:paraId="6513A2D5">
      <w:pPr>
        <w:numPr>
          <w:ilvl w:val="0"/>
          <w:numId w:val="0"/>
        </w:numPr>
        <w:ind w:firstLine="640" w:firstLineChars="200"/>
        <w:jc w:val="both"/>
        <w:rPr>
          <w:rFonts w:hint="eastAsia" w:ascii="仿宋_GB2312" w:hAnsi="仿宋_GB2312" w:eastAsia="仿宋_GB2312" w:cs="仿宋_GB2312"/>
          <w:color w:val="auto"/>
          <w:sz w:val="32"/>
          <w:szCs w:val="32"/>
          <w:highlight w:val="none"/>
          <w:lang w:val="en-US" w:eastAsia="zh-CN"/>
        </w:rPr>
      </w:pPr>
    </w:p>
    <w:p w14:paraId="06821FF7">
      <w:pPr>
        <w:numPr>
          <w:ilvl w:val="0"/>
          <w:numId w:val="0"/>
        </w:numPr>
        <w:ind w:firstLine="640" w:firstLineChars="200"/>
        <w:jc w:val="both"/>
        <w:rPr>
          <w:rFonts w:hint="eastAsia" w:ascii="仿宋" w:hAnsi="仿宋" w:eastAsia="仿宋" w:cs="仿宋"/>
          <w:kern w:val="0"/>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二、售后服务要求</w:t>
      </w:r>
      <w:r>
        <w:rPr>
          <w:rFonts w:hint="eastAsia" w:ascii="仿宋_GB2312" w:hAnsi="仿宋_GB2312" w:eastAsia="仿宋_GB2312" w:cs="仿宋_GB2312"/>
          <w:b w:val="0"/>
          <w:bCs w:val="0"/>
          <w:color w:val="auto"/>
          <w:sz w:val="32"/>
          <w:szCs w:val="32"/>
          <w:highlight w:val="none"/>
          <w:lang w:eastAsia="zh-CN"/>
        </w:rPr>
        <w:t>：</w:t>
      </w:r>
    </w:p>
    <w:p w14:paraId="387FE218">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（一）设备要求</w:t>
      </w:r>
    </w:p>
    <w:p w14:paraId="624FA7DD">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 设备为原制造商制造的全新产品，有产地、质量合格证，整机无污染,无侵权行为、表面无划损、无任何缺陷隐患,在保证中国境内可依常规安全合法使用。</w:t>
      </w:r>
    </w:p>
    <w:p w14:paraId="07192DAE">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2. 交付验收标准依次序对照适用标准为:</w:t>
      </w:r>
    </w:p>
    <w:p w14:paraId="12354212">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① 符合中华人民共和国国家安全质量标准、环保标准或行业标准;</w:t>
      </w:r>
    </w:p>
    <w:p w14:paraId="4DDE8721">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②符合采购文件和响应承诺中采购人认可的合理最佳配置、参数各项要求不得低于需求;</w:t>
      </w:r>
    </w:p>
    <w:p w14:paraId="1EA20E47">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③货物来源国官方标准。</w:t>
      </w:r>
    </w:p>
    <w:p w14:paraId="7DD58067">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 xml:space="preserve">3. </w:t>
      </w:r>
      <w:r>
        <w:rPr>
          <w:rFonts w:hint="eastAsia" w:ascii="仿宋" w:hAnsi="仿宋" w:eastAsia="仿宋" w:cs="仿宋"/>
          <w:kern w:val="0"/>
          <w:sz w:val="32"/>
          <w:szCs w:val="32"/>
          <w:highlight w:val="none"/>
          <w:u w:val="single"/>
          <w:lang w:eastAsia="zh-CN"/>
        </w:rPr>
        <w:t>货物必须是经工商注册的生产厂家</w:t>
      </w:r>
      <w:r>
        <w:rPr>
          <w:rFonts w:hint="eastAsia" w:ascii="仿宋" w:hAnsi="仿宋" w:eastAsia="仿宋" w:cs="仿宋"/>
          <w:kern w:val="0"/>
          <w:sz w:val="32"/>
          <w:szCs w:val="32"/>
          <w:highlight w:val="none"/>
          <w:lang w:eastAsia="zh-CN"/>
        </w:rPr>
        <w:t>未启封全新包装,具出厂合格证,序列号、包装箱号与出厂批号一致,并可追索查阅。</w:t>
      </w:r>
    </w:p>
    <w:p w14:paraId="620225BF">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4. 中选供应商应将关键主机设备的用户手册、保修手册、有关单证资料及配备件、随机工具等交付给采购人,使用操作及安全须知等重要资料应附有中文说明。</w:t>
      </w:r>
    </w:p>
    <w:p w14:paraId="6D305D12">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(二)安装调试要求</w:t>
      </w:r>
    </w:p>
    <w:p w14:paraId="0E0D992D">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 设备需由中标供应商及时按采购方要求运送到指定地点，且于2个工作日内派人进行安装验收,经检验发现损坏或不符合本招标文件的要求,采购人有权提出更改、拒收和索赔的要求,由此发生的全部费用由供应商承担。</w:t>
      </w:r>
    </w:p>
    <w:p w14:paraId="6B0C49F6">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2. 中选供应商应选派专业专职的技工到现场进行安装调试设备,并在采购人人员在场的情况下完成设备的性能测试直至达到本标书的技术指标。设备完全正常运转和采购方人员确认后,设备的安装工作才能认为已全部完成。由此发生的全部费用由供应商承担。</w:t>
      </w:r>
    </w:p>
    <w:p w14:paraId="698D4123">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3. 中选供应商为采购人无偿培训采购人设备管理人员和操作人员，直至采购人熟练操作所采购的设备为止。</w:t>
      </w:r>
    </w:p>
    <w:p w14:paraId="077E3D8D">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 xml:space="preserve"> (三)质保期及售后服务要求</w:t>
      </w:r>
    </w:p>
    <w:p w14:paraId="5D7AFAB6">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 质量保证期(简称“质保期”)为12个月，从验收合格的当月起算,质保期内中选供应商对所供货物视情况免费实行包修、包换、包退、包维护保养。</w:t>
      </w:r>
    </w:p>
    <w:p w14:paraId="6F8DA73A">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2. 质保期内,如设备或零部件因非人为因素出现故障而造成短期停用时,则质保期和免费维修期相应顺延。</w:t>
      </w:r>
    </w:p>
    <w:p w14:paraId="1F71D28A">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3. 质保期内，中选供应商按使用需要做到维修保养服务。</w:t>
      </w:r>
    </w:p>
    <w:p w14:paraId="655E3344">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4. 对采购人的服务通知,中选供应商在接报后2小时内响应,一般故障48小时内处理完毕。</w:t>
      </w:r>
    </w:p>
    <w:p w14:paraId="3E06C1D8">
      <w:pPr>
        <w:numPr>
          <w:ilvl w:val="0"/>
          <w:numId w:val="0"/>
        </w:numPr>
        <w:tabs>
          <w:tab w:val="left" w:pos="0"/>
        </w:tabs>
        <w:ind w:leftChars="0" w:firstLine="640" w:firstLineChars="200"/>
        <w:jc w:val="both"/>
        <w:rPr>
          <w:rFonts w:hint="eastAsia" w:ascii="仿宋_GB2312" w:eastAsia="仿宋_GB2312"/>
          <w:color w:val="auto"/>
          <w:sz w:val="32"/>
          <w:szCs w:val="32"/>
          <w:highlight w:val="none"/>
          <w:lang w:eastAsia="zh-CN"/>
        </w:rPr>
      </w:pPr>
    </w:p>
    <w:p w14:paraId="4974A115">
      <w:pPr>
        <w:numPr>
          <w:ilvl w:val="0"/>
          <w:numId w:val="0"/>
        </w:numPr>
        <w:tabs>
          <w:tab w:val="left" w:pos="0"/>
        </w:tabs>
        <w:ind w:leftChars="0"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三、</w:t>
      </w:r>
      <w:r>
        <w:rPr>
          <w:rFonts w:hint="eastAsia" w:ascii="仿宋_GB2312" w:eastAsia="仿宋_GB2312"/>
          <w:color w:val="auto"/>
          <w:sz w:val="32"/>
          <w:szCs w:val="32"/>
          <w:highlight w:val="none"/>
        </w:rPr>
        <w:t>供货</w:t>
      </w:r>
      <w:r>
        <w:rPr>
          <w:rFonts w:hint="eastAsia" w:ascii="仿宋_GB2312" w:eastAsia="仿宋_GB2312"/>
          <w:color w:val="auto"/>
          <w:sz w:val="32"/>
          <w:szCs w:val="32"/>
          <w:highlight w:val="none"/>
          <w:lang w:eastAsia="zh-CN"/>
        </w:rPr>
        <w:t>要求</w:t>
      </w:r>
      <w:r>
        <w:rPr>
          <w:rFonts w:hint="eastAsia" w:ascii="仿宋_GB2312" w:eastAsia="仿宋_GB2312"/>
          <w:color w:val="auto"/>
          <w:sz w:val="32"/>
          <w:szCs w:val="32"/>
          <w:highlight w:val="none"/>
        </w:rPr>
        <w:t>：</w:t>
      </w:r>
    </w:p>
    <w:p w14:paraId="70262E38">
      <w:pPr>
        <w:ind w:firstLine="56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交货时间:</w:t>
      </w:r>
    </w:p>
    <w:p w14:paraId="43F095A5">
      <w:pPr>
        <w:ind w:firstLine="56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设备需由中标供应商及时按采购方要求运送到指定地点，且于2个工作日内派人进行安装验收,经检验发现损坏或不符合本招标文件的要求,采购人有权提出更改、拒收和索赔的要求,由此发生的全部费用由供应商承担。</w:t>
      </w:r>
    </w:p>
    <w:p w14:paraId="046C3CE7">
      <w:pPr>
        <w:ind w:firstLine="56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中选供应商应选派专业专职的技工到现场进行安装调试设备,并在采购人人员在场的情况下完成设备的性能测试直至达到本标书的技术指标。设备完全正常运转和采购方人员确认后,设备的安装工作才能认为已全部完成。由此发生的全部费用由供应商承担。</w:t>
      </w:r>
    </w:p>
    <w:p w14:paraId="68FD3243">
      <w:pPr>
        <w:ind w:firstLine="560"/>
        <w:jc w:val="left"/>
        <w:rPr>
          <w:rFonts w:hint="default" w:ascii="仿宋_GB2312" w:hAnsi="宋体" w:eastAsia="仿宋_GB2312"/>
          <w:color w:val="auto"/>
          <w:sz w:val="32"/>
          <w:szCs w:val="32"/>
          <w:highlight w:val="none"/>
          <w:lang w:val="en-US" w:eastAsia="zh-CN"/>
        </w:rPr>
      </w:pPr>
      <w:r>
        <w:rPr>
          <w:rFonts w:hint="eastAsia" w:ascii="仿宋_GB2312" w:eastAsia="仿宋_GB2312"/>
          <w:color w:val="auto"/>
          <w:sz w:val="32"/>
          <w:szCs w:val="32"/>
          <w:highlight w:val="none"/>
        </w:rPr>
        <w:t>3.中选供应商为采购人无偿培训采购人设备管理人员和操作人员，直至采购人熟练操作所采购的设备为止。</w:t>
      </w:r>
    </w:p>
    <w:p w14:paraId="3DDDD5E1">
      <w:pPr>
        <w:ind w:firstLine="560"/>
        <w:jc w:val="left"/>
        <w:rPr>
          <w:rFonts w:hint="eastAsia" w:ascii="仿宋_GB2312" w:eastAsia="仿宋_GB2312"/>
          <w:color w:val="auto"/>
          <w:sz w:val="32"/>
          <w:szCs w:val="32"/>
          <w:highlight w:val="none"/>
          <w:lang w:eastAsia="zh-CN"/>
        </w:rPr>
      </w:pPr>
      <w:r>
        <w:rPr>
          <w:rFonts w:hint="eastAsia" w:ascii="仿宋_GB2312" w:hAnsi="宋体" w:eastAsia="仿宋_GB2312"/>
          <w:color w:val="auto"/>
          <w:sz w:val="32"/>
          <w:szCs w:val="32"/>
          <w:highlight w:val="none"/>
          <w:lang w:val="en-US" w:eastAsia="zh-CN"/>
        </w:rPr>
        <w:t>（2）交货地点：</w:t>
      </w:r>
      <w:r>
        <w:rPr>
          <w:rFonts w:hint="eastAsia" w:ascii="仿宋" w:hAnsi="仿宋" w:eastAsia="仿宋" w:cs="仿宋"/>
          <w:sz w:val="32"/>
          <w:szCs w:val="32"/>
          <w:highlight w:val="none"/>
          <w:lang w:eastAsia="zh-CN"/>
        </w:rPr>
        <w:t>广东省广裕集团英德工贸实业有限公司（广东省英德市）</w:t>
      </w:r>
      <w:r>
        <w:rPr>
          <w:rFonts w:hint="eastAsia" w:ascii="仿宋_GB2312" w:hAnsi="宋体" w:eastAsia="仿宋_GB2312"/>
          <w:color w:val="auto"/>
          <w:sz w:val="32"/>
          <w:szCs w:val="32"/>
          <w:highlight w:val="none"/>
          <w:lang w:val="en-US" w:eastAsia="zh-CN"/>
        </w:rPr>
        <w:t>广东省英德市城北金子山大道四号路1号</w:t>
      </w:r>
      <w:r>
        <w:rPr>
          <w:rFonts w:hint="eastAsia" w:ascii="仿宋_GB2312" w:eastAsia="仿宋_GB2312"/>
          <w:color w:val="auto"/>
          <w:sz w:val="32"/>
          <w:szCs w:val="32"/>
          <w:highlight w:val="none"/>
          <w:lang w:eastAsia="zh-CN"/>
        </w:rPr>
        <w:t>。</w:t>
      </w:r>
    </w:p>
    <w:p w14:paraId="7F318615">
      <w:pPr>
        <w:rPr>
          <w:rFonts w:hint="eastAsia" w:ascii="仿宋_GB2312" w:eastAsia="仿宋_GB2312"/>
          <w:color w:val="auto"/>
          <w:sz w:val="32"/>
          <w:szCs w:val="32"/>
          <w:highlight w:val="none"/>
          <w:lang w:eastAsia="zh-CN"/>
        </w:rPr>
      </w:pPr>
    </w:p>
    <w:p w14:paraId="1FE5273C">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四</w:t>
      </w:r>
      <w:r>
        <w:rPr>
          <w:rFonts w:hint="eastAsia" w:ascii="仿宋_GB2312" w:eastAsia="仿宋_GB2312"/>
          <w:color w:val="auto"/>
          <w:sz w:val="32"/>
          <w:szCs w:val="32"/>
          <w:highlight w:val="none"/>
        </w:rPr>
        <w:t>、合同总价及支付方式：</w:t>
      </w:r>
    </w:p>
    <w:p w14:paraId="4E51B0A8">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1.合同总价：</w:t>
      </w:r>
      <w:r>
        <w:rPr>
          <w:rFonts w:hint="eastAsia" w:ascii="仿宋_GB2312" w:eastAsia="仿宋_GB2312"/>
          <w:color w:val="auto"/>
          <w:sz w:val="32"/>
          <w:szCs w:val="32"/>
          <w:highlight w:val="none"/>
          <w:lang w:eastAsia="zh-CN"/>
        </w:rPr>
        <w:t>总价</w:t>
      </w:r>
      <w:r>
        <w:rPr>
          <w:rFonts w:hint="eastAsia" w:ascii="仿宋_GB2312" w:eastAsia="仿宋_GB2312"/>
          <w:color w:val="auto"/>
          <w:sz w:val="32"/>
          <w:szCs w:val="32"/>
          <w:highlight w:val="none"/>
          <w:u w:val="single"/>
          <w:lang w:val="en-US" w:eastAsia="zh-CN"/>
        </w:rPr>
        <w:t xml:space="preserve">      </w:t>
      </w:r>
      <w:r>
        <w:rPr>
          <w:rFonts w:hint="eastAsia" w:ascii="仿宋_GB2312" w:eastAsia="仿宋_GB2312"/>
          <w:color w:val="auto"/>
          <w:sz w:val="32"/>
          <w:szCs w:val="32"/>
          <w:highlight w:val="none"/>
          <w:lang w:val="en-US" w:eastAsia="zh-CN"/>
        </w:rPr>
        <w:t>元，最后</w:t>
      </w:r>
      <w:r>
        <w:rPr>
          <w:rFonts w:hint="eastAsia" w:ascii="仿宋_GB2312" w:eastAsia="仿宋_GB2312"/>
          <w:color w:val="auto"/>
          <w:sz w:val="32"/>
          <w:szCs w:val="32"/>
          <w:highlight w:val="none"/>
          <w:u w:val="none"/>
          <w:lang w:val="en-US" w:eastAsia="zh-CN"/>
        </w:rPr>
        <w:t>根据货物成交单价和甲方购买数量</w:t>
      </w:r>
      <w:r>
        <w:rPr>
          <w:rFonts w:hint="eastAsia" w:ascii="仿宋_GB2312" w:eastAsia="仿宋_GB2312"/>
          <w:color w:val="auto"/>
          <w:sz w:val="32"/>
          <w:szCs w:val="32"/>
          <w:highlight w:val="none"/>
          <w:lang w:eastAsia="zh-CN"/>
        </w:rPr>
        <w:t>据实结算</w:t>
      </w:r>
      <w:r>
        <w:rPr>
          <w:rFonts w:hint="eastAsia" w:ascii="仿宋_GB2312" w:eastAsia="仿宋_GB2312"/>
          <w:color w:val="auto"/>
          <w:sz w:val="32"/>
          <w:szCs w:val="32"/>
          <w:highlight w:val="none"/>
        </w:rPr>
        <w:t xml:space="preserve">。      </w:t>
      </w:r>
    </w:p>
    <w:p w14:paraId="29058B7F">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2.本项目结算价格按最终选中的谈判报价进行结算，通过银行转账的方式结算，中选供应商需提供：</w:t>
      </w:r>
    </w:p>
    <w:p w14:paraId="02205CBA">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1. 对公账号（银行开户许可证）；     </w:t>
      </w:r>
    </w:p>
    <w:p w14:paraId="2CB8D032">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 项目合同；</w:t>
      </w:r>
    </w:p>
    <w:p w14:paraId="51B060C2">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3. 中标结果通知书； </w:t>
      </w:r>
    </w:p>
    <w:p w14:paraId="79A0D864">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 开具增值税专用发票。</w:t>
      </w:r>
    </w:p>
    <w:p w14:paraId="18668FD7">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 设备到货安装调试运行一个月后，经相关部门验收合格后付合同价款95%，质保期满后付合同价款5%（质量保证金）。</w:t>
      </w:r>
    </w:p>
    <w:p w14:paraId="2170E8EF">
      <w:pPr>
        <w:ind w:firstLine="640" w:firstLineChars="200"/>
        <w:rPr>
          <w:rFonts w:hint="eastAsia" w:ascii="仿宋_GB2312" w:eastAsia="仿宋_GB2312"/>
          <w:color w:val="auto"/>
          <w:sz w:val="32"/>
          <w:szCs w:val="32"/>
          <w:highlight w:val="none"/>
          <w:lang w:eastAsia="zh-CN"/>
        </w:rPr>
      </w:pPr>
    </w:p>
    <w:p w14:paraId="3AACF271">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五</w:t>
      </w:r>
      <w:r>
        <w:rPr>
          <w:rFonts w:hint="eastAsia" w:ascii="仿宋_GB2312" w:eastAsia="仿宋_GB2312"/>
          <w:color w:val="auto"/>
          <w:sz w:val="32"/>
          <w:szCs w:val="32"/>
          <w:highlight w:val="none"/>
        </w:rPr>
        <w:t>、合同签订及违约责任：</w:t>
      </w:r>
    </w:p>
    <w:p w14:paraId="05AD9178">
      <w:pPr>
        <w:ind w:firstLine="600"/>
        <w:rPr>
          <w:rFonts w:hint="eastAsia" w:ascii="仿宋_GB2312" w:hAnsi="宋体" w:eastAsia="仿宋_GB2312" w:cs="Times New Roman"/>
          <w:color w:val="auto"/>
          <w:kern w:val="28"/>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一）中选供应商与采购人在中选结果告知后5个工作日内签订合同；签订合同后5个工作日内需交纳中标价5%的履约保证金，验收合格后无息全额退回；签订合同后供货前，中选供应商需进一步与采购方了解设备配置的实际需求情况。</w:t>
      </w:r>
    </w:p>
    <w:p w14:paraId="513375C6">
      <w:pPr>
        <w:ind w:firstLine="600"/>
        <w:rPr>
          <w:rFonts w:hint="eastAsia" w:ascii="仿宋_GB2312" w:hAnsi="宋体" w:eastAsia="仿宋_GB2312" w:cs="Times New Roman"/>
          <w:color w:val="auto"/>
          <w:kern w:val="28"/>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（二）中选供应商有以下行为，经调查属实的，采购人将立即解除相关供应合同，并没收全部履约保证金：</w:t>
      </w:r>
    </w:p>
    <w:p w14:paraId="184E0A18">
      <w:pPr>
        <w:ind w:firstLine="600"/>
        <w:rPr>
          <w:rFonts w:hint="eastAsia" w:ascii="仿宋_GB2312" w:hAnsi="宋体" w:eastAsia="仿宋_GB2312" w:cs="Times New Roman"/>
          <w:color w:val="auto"/>
          <w:kern w:val="28"/>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1. 弄虚作假，提供虚假材料取得中标供应资格的；</w:t>
      </w:r>
    </w:p>
    <w:p w14:paraId="2657703D">
      <w:pPr>
        <w:ind w:firstLine="600"/>
        <w:rPr>
          <w:rFonts w:hint="eastAsia" w:ascii="仿宋_GB2312" w:hAnsi="宋体" w:eastAsia="仿宋_GB2312" w:cs="Times New Roman"/>
          <w:color w:val="auto"/>
          <w:kern w:val="28"/>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2. 中选供应项目有串标、贴牌、翻新机行为的；</w:t>
      </w:r>
    </w:p>
    <w:p w14:paraId="00901A73">
      <w:pPr>
        <w:ind w:firstLine="600"/>
        <w:rPr>
          <w:rFonts w:hint="eastAsia" w:ascii="仿宋_GB2312" w:hAnsi="宋体" w:eastAsia="仿宋_GB2312" w:cs="Times New Roman"/>
          <w:color w:val="auto"/>
          <w:kern w:val="28"/>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3. 供应货物品种、品牌、规格或质量等级与合同不符；</w:t>
      </w:r>
    </w:p>
    <w:p w14:paraId="6BD3B156">
      <w:pPr>
        <w:ind w:firstLine="600"/>
        <w:rPr>
          <w:rFonts w:hint="eastAsia" w:ascii="仿宋_GB2312" w:hAnsi="宋体" w:eastAsia="仿宋_GB2312" w:cs="Times New Roman"/>
          <w:color w:val="auto"/>
          <w:kern w:val="28"/>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4. 质保期非人为原因出现质量问题，视具体情况相应扣除质量保证金。</w:t>
      </w:r>
    </w:p>
    <w:p w14:paraId="66A90110">
      <w:pPr>
        <w:ind w:firstLine="600"/>
        <w:rPr>
          <w:rFonts w:hint="eastAsia" w:ascii="仿宋_GB2312" w:hAnsi="宋体" w:eastAsia="仿宋_GB2312" w:cs="Times New Roman"/>
          <w:color w:val="auto"/>
          <w:kern w:val="28"/>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5. 有其它违法违纪行为的。</w:t>
      </w:r>
    </w:p>
    <w:p w14:paraId="3C8757DB">
      <w:pPr>
        <w:ind w:firstLine="600"/>
        <w:rPr>
          <w:rFonts w:hint="eastAsia" w:ascii="仿宋_GB2312" w:eastAsia="仿宋_GB2312"/>
          <w:color w:val="auto"/>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（三）质保期满后一次性无息结清质量保证金。</w:t>
      </w:r>
    </w:p>
    <w:p w14:paraId="271DB282">
      <w:pPr>
        <w:numPr>
          <w:ilvl w:val="0"/>
          <w:numId w:val="5"/>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未尽事宜或遇特殊情况由双方协商解决，协商不成，通过甲方所在地</w:t>
      </w:r>
      <w:r>
        <w:rPr>
          <w:rFonts w:hint="eastAsia" w:ascii="仿宋_GB2312" w:eastAsia="仿宋_GB2312"/>
          <w:color w:val="auto"/>
          <w:sz w:val="32"/>
          <w:szCs w:val="32"/>
          <w:highlight w:val="none"/>
          <w:lang w:val="en-US" w:eastAsia="zh-CN"/>
        </w:rPr>
        <w:t>的人民法院</w:t>
      </w:r>
      <w:r>
        <w:rPr>
          <w:rFonts w:hint="eastAsia" w:ascii="仿宋_GB2312" w:eastAsia="仿宋_GB2312"/>
          <w:color w:val="auto"/>
          <w:sz w:val="32"/>
          <w:szCs w:val="32"/>
          <w:highlight w:val="none"/>
        </w:rPr>
        <w:t>解决。</w:t>
      </w:r>
    </w:p>
    <w:p w14:paraId="2B654700">
      <w:pPr>
        <w:pStyle w:val="6"/>
        <w:numPr>
          <w:ilvl w:val="0"/>
          <w:numId w:val="0"/>
        </w:numPr>
        <w:rPr>
          <w:rFonts w:hint="eastAsia"/>
          <w:highlight w:val="none"/>
        </w:rPr>
      </w:pPr>
    </w:p>
    <w:p w14:paraId="11DD5904">
      <w:pPr>
        <w:numPr>
          <w:ilvl w:val="0"/>
          <w:numId w:val="5"/>
        </w:numPr>
        <w:ind w:left="0" w:leftChars="0"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本合同载明的地址系双方送达各类通知、协议等文件以及发生纠纷时相关文件及法律文书的送达地址。如一方地址、电话变更，应在变更当日书面通知对方，否则各类通知、文件、文书发出之日视为送达之日。</w:t>
      </w:r>
    </w:p>
    <w:p w14:paraId="3D5CE554">
      <w:pPr>
        <w:numPr>
          <w:ilvl w:val="0"/>
          <w:numId w:val="0"/>
        </w:numPr>
        <w:ind w:leftChars="200"/>
        <w:rPr>
          <w:rFonts w:hint="eastAsia" w:ascii="仿宋_GB2312" w:hAnsi="Times New Roman" w:eastAsia="仿宋_GB2312" w:cs="Times New Roman"/>
          <w:color w:val="auto"/>
          <w:sz w:val="32"/>
          <w:szCs w:val="32"/>
          <w:highlight w:val="none"/>
          <w:lang w:val="en-US" w:eastAsia="zh-CN"/>
        </w:rPr>
      </w:pPr>
    </w:p>
    <w:p w14:paraId="009F2846">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八、</w:t>
      </w:r>
      <w:r>
        <w:rPr>
          <w:rFonts w:hint="eastAsia" w:ascii="仿宋_GB2312" w:hAnsi="Times New Roman" w:eastAsia="仿宋_GB2312" w:cs="Times New Roman"/>
          <w:color w:val="auto"/>
          <w:sz w:val="32"/>
          <w:szCs w:val="32"/>
          <w:highlight w:val="none"/>
        </w:rPr>
        <w:t>本合同一式</w:t>
      </w:r>
      <w:r>
        <w:rPr>
          <w:rFonts w:hint="eastAsia" w:ascii="仿宋_GB2312" w:hAnsi="Times New Roman" w:eastAsia="仿宋_GB2312" w:cs="Times New Roman"/>
          <w:color w:val="auto"/>
          <w:sz w:val="32"/>
          <w:szCs w:val="32"/>
          <w:highlight w:val="none"/>
          <w:u w:val="single"/>
        </w:rPr>
        <w:t xml:space="preserve"> 肆 </w:t>
      </w:r>
      <w:r>
        <w:rPr>
          <w:rFonts w:hint="eastAsia" w:ascii="仿宋_GB2312" w:hAnsi="Times New Roman" w:eastAsia="仿宋_GB2312" w:cs="Times New Roman"/>
          <w:color w:val="auto"/>
          <w:sz w:val="32"/>
          <w:szCs w:val="32"/>
          <w:highlight w:val="none"/>
        </w:rPr>
        <w:t>份，甲方执</w:t>
      </w:r>
      <w:r>
        <w:rPr>
          <w:rFonts w:hint="eastAsia" w:ascii="仿宋_GB2312" w:hAnsi="Times New Roman" w:eastAsia="仿宋_GB2312" w:cs="Times New Roman"/>
          <w:color w:val="auto"/>
          <w:sz w:val="32"/>
          <w:szCs w:val="32"/>
          <w:highlight w:val="none"/>
          <w:u w:val="single"/>
        </w:rPr>
        <w:t xml:space="preserve"> 叁 </w:t>
      </w:r>
      <w:r>
        <w:rPr>
          <w:rFonts w:hint="eastAsia" w:ascii="仿宋_GB2312" w:hAnsi="Times New Roman" w:eastAsia="仿宋_GB2312" w:cs="Times New Roman"/>
          <w:color w:val="auto"/>
          <w:sz w:val="32"/>
          <w:szCs w:val="32"/>
          <w:highlight w:val="none"/>
        </w:rPr>
        <w:t>份，乙方执</w:t>
      </w:r>
      <w:r>
        <w:rPr>
          <w:rFonts w:hint="eastAsia" w:ascii="仿宋_GB2312" w:hAnsi="Times New Roman" w:eastAsia="仿宋_GB2312" w:cs="Times New Roman"/>
          <w:color w:val="auto"/>
          <w:sz w:val="32"/>
          <w:szCs w:val="32"/>
          <w:highlight w:val="none"/>
          <w:u w:val="single"/>
        </w:rPr>
        <w:t xml:space="preserve"> 壹 </w:t>
      </w:r>
      <w:r>
        <w:rPr>
          <w:rFonts w:hint="eastAsia" w:ascii="仿宋_GB2312" w:hAnsi="Times New Roman" w:eastAsia="仿宋_GB2312" w:cs="Times New Roman"/>
          <w:color w:val="auto"/>
          <w:sz w:val="32"/>
          <w:szCs w:val="32"/>
          <w:highlight w:val="none"/>
        </w:rPr>
        <w:t>份，均具同等效力，本合同自双方签字盖章之日起生效。</w:t>
      </w:r>
    </w:p>
    <w:p w14:paraId="19AB8908">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甲方单位名称</w:t>
      </w:r>
      <w:r>
        <w:rPr>
          <w:rFonts w:hint="eastAsia" w:ascii="仿宋_GB2312" w:eastAsia="仿宋_GB2312"/>
          <w:color w:val="auto"/>
          <w:sz w:val="24"/>
          <w:highlight w:val="none"/>
        </w:rPr>
        <w:t xml:space="preserve">：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8"/>
          <w:szCs w:val="28"/>
          <w:highlight w:val="none"/>
        </w:rPr>
        <w:t>乙方单位名称：</w:t>
      </w:r>
    </w:p>
    <w:p w14:paraId="175E5A13">
      <w:pPr>
        <w:ind w:left="5740" w:hanging="5740" w:hangingChars="20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签约代表：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签约代表：</w:t>
      </w:r>
    </w:p>
    <w:p w14:paraId="4E4FB7CA">
      <w:pP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 xml:space="preserve">开户银行：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开户银行：</w:t>
      </w:r>
      <w:r>
        <w:rPr>
          <w:rFonts w:hint="eastAsia" w:ascii="仿宋_GB2312" w:eastAsia="仿宋_GB2312"/>
          <w:color w:val="auto"/>
          <w:sz w:val="28"/>
          <w:szCs w:val="28"/>
          <w:highlight w:val="none"/>
          <w:lang w:val="en-US" w:eastAsia="zh-CN"/>
        </w:rPr>
        <w:t xml:space="preserve">  </w:t>
      </w:r>
    </w:p>
    <w:p w14:paraId="74E075FC">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账号：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账号：</w:t>
      </w:r>
    </w:p>
    <w:p w14:paraId="28D966FC">
      <w:pP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 xml:space="preserve">联系电话：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联系电话：</w:t>
      </w:r>
      <w:r>
        <w:rPr>
          <w:rFonts w:hint="eastAsia" w:ascii="仿宋_GB2312" w:eastAsia="仿宋_GB2312"/>
          <w:color w:val="auto"/>
          <w:sz w:val="28"/>
          <w:szCs w:val="28"/>
          <w:highlight w:val="none"/>
          <w:lang w:eastAsia="zh-CN"/>
        </w:rPr>
        <w:t>　</w:t>
      </w:r>
    </w:p>
    <w:p w14:paraId="4CAD3F85">
      <w:pP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地址</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lang w:eastAsia="zh-CN"/>
        </w:rPr>
        <w:t>地址：</w:t>
      </w:r>
    </w:p>
    <w:p w14:paraId="27515F13">
      <w:pPr>
        <w:jc w:val="both"/>
        <w:rPr>
          <w:rFonts w:hint="eastAsia" w:eastAsia="宋体" w:cs="Times New Roman"/>
          <w:b/>
          <w:bCs/>
          <w:color w:val="auto"/>
          <w:sz w:val="48"/>
          <w:szCs w:val="48"/>
          <w:highlight w:val="none"/>
        </w:rPr>
        <w:sectPr>
          <w:pgSz w:w="11906" w:h="16838"/>
          <w:pgMar w:top="1440" w:right="1800" w:bottom="1440" w:left="1800" w:header="851" w:footer="992" w:gutter="0"/>
          <w:pgNumType w:fmt="numberInDash"/>
          <w:cols w:space="425" w:num="1"/>
          <w:docGrid w:type="lines" w:linePitch="312" w:charSpace="0"/>
        </w:sectPr>
      </w:pPr>
      <w:r>
        <w:rPr>
          <w:rFonts w:hint="eastAsia" w:ascii="仿宋_GB2312" w:eastAsia="仿宋_GB2312"/>
          <w:color w:val="auto"/>
          <w:sz w:val="28"/>
          <w:szCs w:val="28"/>
          <w:highlight w:val="none"/>
        </w:rPr>
        <w:t xml:space="preserve">年   月   日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lang w:eastAsia="zh-CN"/>
        </w:rPr>
        <w:t>　</w:t>
      </w:r>
      <w:r>
        <w:rPr>
          <w:rFonts w:hint="eastAsia" w:ascii="仿宋_GB2312" w:eastAsia="仿宋_GB2312"/>
          <w:color w:val="auto"/>
          <w:sz w:val="28"/>
          <w:szCs w:val="28"/>
          <w:highlight w:val="none"/>
        </w:rPr>
        <w:t>年   月    日</w:t>
      </w:r>
    </w:p>
    <w:p w14:paraId="15CE3EA4">
      <w:pPr>
        <w:pStyle w:val="2"/>
        <w:jc w:val="center"/>
        <w:rPr>
          <w:rFonts w:hint="eastAsia"/>
          <w:color w:val="auto"/>
          <w:highlight w:val="none"/>
        </w:rPr>
      </w:pPr>
      <w:bookmarkStart w:id="14" w:name="_Toc21084"/>
    </w:p>
    <w:p w14:paraId="2B4B096F">
      <w:pPr>
        <w:pStyle w:val="2"/>
        <w:jc w:val="center"/>
        <w:rPr>
          <w:rFonts w:hint="eastAsia"/>
          <w:color w:val="auto"/>
          <w:highlight w:val="none"/>
        </w:rPr>
      </w:pPr>
    </w:p>
    <w:p w14:paraId="5C5A211C">
      <w:pPr>
        <w:pStyle w:val="2"/>
        <w:jc w:val="center"/>
        <w:rPr>
          <w:rFonts w:hint="eastAsia"/>
          <w:color w:val="auto"/>
          <w:highlight w:val="none"/>
        </w:rPr>
      </w:pPr>
    </w:p>
    <w:p w14:paraId="4F25ACAC">
      <w:pPr>
        <w:pStyle w:val="2"/>
        <w:jc w:val="center"/>
        <w:rPr>
          <w:rFonts w:hint="eastAsia"/>
          <w:color w:val="auto"/>
          <w:highlight w:val="none"/>
        </w:rPr>
      </w:pPr>
    </w:p>
    <w:p w14:paraId="32E71687">
      <w:pPr>
        <w:pStyle w:val="2"/>
        <w:jc w:val="center"/>
        <w:rPr>
          <w:rFonts w:hint="eastAsia" w:ascii="Calibri" w:hAnsi="Calibri" w:eastAsia="宋体" w:cs="Times New Roman"/>
          <w:b/>
          <w:bCs/>
          <w:color w:val="auto"/>
          <w:kern w:val="2"/>
          <w:sz w:val="48"/>
          <w:szCs w:val="48"/>
          <w:highlight w:val="none"/>
          <w:lang w:val="en-US" w:eastAsia="zh-CN" w:bidi="ar-SA"/>
        </w:rPr>
        <w:sectPr>
          <w:pgSz w:w="11906" w:h="16838"/>
          <w:pgMar w:top="1440" w:right="1800" w:bottom="1440" w:left="1800" w:header="851" w:footer="992" w:gutter="0"/>
          <w:pgNumType w:fmt="numberInDash"/>
          <w:cols w:space="425" w:num="1"/>
          <w:docGrid w:type="lines" w:linePitch="312" w:charSpace="0"/>
        </w:sectPr>
      </w:pPr>
      <w:r>
        <w:rPr>
          <w:rFonts w:hint="eastAsia" w:ascii="Calibri" w:hAnsi="Calibri" w:eastAsia="宋体" w:cs="Times New Roman"/>
          <w:b/>
          <w:bCs/>
          <w:color w:val="auto"/>
          <w:kern w:val="2"/>
          <w:sz w:val="48"/>
          <w:szCs w:val="48"/>
          <w:highlight w:val="none"/>
          <w:lang w:val="en-US" w:eastAsia="zh-CN" w:bidi="ar-SA"/>
        </w:rPr>
        <w:t>第五章 报价文件格式</w:t>
      </w:r>
      <w:bookmarkEnd w:id="14"/>
    </w:p>
    <w:p w14:paraId="1FC59F4D">
      <w:pPr>
        <w:keepNext/>
        <w:keepLines/>
        <w:spacing w:before="260" w:after="260" w:line="416" w:lineRule="auto"/>
        <w:jc w:val="left"/>
        <w:outlineLvl w:val="1"/>
        <w:rPr>
          <w:rFonts w:ascii="Cambria" w:hAnsi="Cambria" w:cs="宋体"/>
          <w:b/>
          <w:bCs/>
          <w:color w:val="auto"/>
          <w:sz w:val="28"/>
          <w:szCs w:val="28"/>
          <w:highlight w:val="none"/>
        </w:rPr>
      </w:pPr>
      <w:r>
        <w:rPr>
          <w:rFonts w:hint="eastAsia" w:ascii="Cambria" w:hAnsi="Cambria" w:cs="宋体"/>
          <w:b/>
          <w:bCs/>
          <w:color w:val="auto"/>
          <w:sz w:val="28"/>
          <w:szCs w:val="28"/>
          <w:highlight w:val="none"/>
        </w:rPr>
        <w:t xml:space="preserve">格式1 </w:t>
      </w:r>
      <w:r>
        <w:rPr>
          <w:rFonts w:hint="eastAsia" w:ascii="Cambria" w:hAnsi="Cambria" w:cs="宋体"/>
          <w:b/>
          <w:bCs/>
          <w:color w:val="auto"/>
          <w:sz w:val="28"/>
          <w:szCs w:val="28"/>
          <w:highlight w:val="none"/>
          <w:lang w:val="en-US" w:eastAsia="zh-CN"/>
        </w:rPr>
        <w:t>开标一览</w:t>
      </w:r>
      <w:r>
        <w:rPr>
          <w:rFonts w:hint="eastAsia" w:ascii="Cambria" w:hAnsi="Cambria" w:cs="宋体"/>
          <w:b/>
          <w:bCs/>
          <w:color w:val="auto"/>
          <w:sz w:val="28"/>
          <w:szCs w:val="28"/>
          <w:highlight w:val="none"/>
        </w:rPr>
        <w:t>表</w:t>
      </w:r>
    </w:p>
    <w:p w14:paraId="2C3CE165">
      <w:pPr>
        <w:widowControl/>
        <w:spacing w:line="340" w:lineRule="exact"/>
        <w:jc w:val="left"/>
        <w:rPr>
          <w:rFonts w:ascii="宋体" w:hAnsi="宋体" w:cs="宋体"/>
          <w:b/>
          <w:color w:val="auto"/>
          <w:kern w:val="0"/>
          <w:szCs w:val="21"/>
          <w:highlight w:val="none"/>
        </w:rPr>
      </w:pPr>
    </w:p>
    <w:p w14:paraId="3D378180">
      <w:pPr>
        <w:pStyle w:val="14"/>
        <w:rPr>
          <w:rFonts w:ascii="宋体" w:hAnsi="宋体" w:cs="宋体"/>
          <w:b/>
          <w:color w:val="auto"/>
          <w:kern w:val="0"/>
          <w:szCs w:val="21"/>
          <w:highlight w:val="none"/>
        </w:rPr>
      </w:pPr>
    </w:p>
    <w:p w14:paraId="1177EB04">
      <w:pPr>
        <w:pStyle w:val="14"/>
        <w:ind w:left="0" w:leftChars="0" w:firstLine="0" w:firstLineChars="0"/>
        <w:jc w:val="center"/>
        <w:rPr>
          <w:rFonts w:ascii="宋体" w:hAnsi="宋体" w:cs="宋体"/>
          <w:b/>
          <w:color w:val="auto"/>
          <w:kern w:val="0"/>
          <w:szCs w:val="21"/>
          <w:highlight w:val="none"/>
        </w:rPr>
      </w:pPr>
      <w:r>
        <w:rPr>
          <w:rFonts w:hint="eastAsia"/>
          <w:b/>
          <w:sz w:val="32"/>
          <w:szCs w:val="32"/>
          <w:highlight w:val="none"/>
          <w:lang w:eastAsia="zh-CN"/>
        </w:rPr>
        <w:t>开标一览表</w:t>
      </w:r>
    </w:p>
    <w:p w14:paraId="3F64A056">
      <w:pPr>
        <w:pStyle w:val="14"/>
        <w:ind w:left="0" w:leftChars="0" w:firstLine="0" w:firstLineChars="0"/>
        <w:rPr>
          <w:rFonts w:ascii="宋体" w:hAnsi="宋体" w:cs="宋体"/>
          <w:b/>
          <w:color w:val="auto"/>
          <w:kern w:val="0"/>
          <w:szCs w:val="21"/>
          <w:highlight w:val="none"/>
        </w:rPr>
      </w:pPr>
    </w:p>
    <w:p w14:paraId="038B8EAE">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highlight w:val="none"/>
        </w:rPr>
        <w:t>项目编号：</w:t>
      </w:r>
      <w:r>
        <w:rPr>
          <w:rFonts w:hint="eastAsia" w:ascii="宋体" w:hAnsi="宋体" w:cs="宋体"/>
          <w:color w:val="auto"/>
          <w:highlight w:val="none"/>
          <w:lang w:eastAsia="zh-CN"/>
        </w:rPr>
        <w:t>穗科ZFCG2024083</w:t>
      </w:r>
    </w:p>
    <w:p w14:paraId="690DCFB5">
      <w:pPr>
        <w:spacing w:line="360" w:lineRule="auto"/>
        <w:ind w:firstLine="210" w:firstLineChars="100"/>
        <w:rPr>
          <w:rFonts w:hint="eastAsia" w:eastAsia="宋体"/>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广东省广裕集团英德工贸实业有限公司外协人员工作记录仪采购项目（第二次）</w:t>
      </w:r>
    </w:p>
    <w:tbl>
      <w:tblPr>
        <w:tblStyle w:val="15"/>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143"/>
        <w:gridCol w:w="1147"/>
        <w:gridCol w:w="3229"/>
      </w:tblGrid>
      <w:tr w14:paraId="0BAB5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431" w:type="pct"/>
            <w:shd w:val="clear" w:color="auto" w:fill="EEECE1"/>
            <w:vAlign w:val="center"/>
          </w:tcPr>
          <w:p w14:paraId="29F3CC6F">
            <w:pPr>
              <w:spacing w:line="360" w:lineRule="auto"/>
              <w:jc w:val="center"/>
              <w:rPr>
                <w:rFonts w:asciiTheme="minorEastAsia" w:hAnsiTheme="minorEastAsia"/>
                <w:b/>
                <w:szCs w:val="21"/>
                <w:highlight w:val="none"/>
              </w:rPr>
            </w:pPr>
            <w:r>
              <w:rPr>
                <w:rFonts w:hint="eastAsia" w:asciiTheme="minorEastAsia" w:hAnsiTheme="minorEastAsia"/>
                <w:b/>
                <w:szCs w:val="21"/>
                <w:highlight w:val="none"/>
              </w:rPr>
              <w:t>采购内容</w:t>
            </w:r>
          </w:p>
        </w:tc>
        <w:tc>
          <w:tcPr>
            <w:tcW w:w="673" w:type="pct"/>
            <w:shd w:val="clear" w:color="auto" w:fill="EEECE1"/>
            <w:vAlign w:val="center"/>
          </w:tcPr>
          <w:p w14:paraId="4ABD11B2">
            <w:pPr>
              <w:spacing w:line="360" w:lineRule="auto"/>
              <w:jc w:val="center"/>
              <w:rPr>
                <w:rFonts w:asciiTheme="minorEastAsia" w:hAnsiTheme="minorEastAsia"/>
                <w:b/>
                <w:szCs w:val="21"/>
                <w:highlight w:val="none"/>
              </w:rPr>
            </w:pPr>
            <w:r>
              <w:rPr>
                <w:rFonts w:hint="eastAsia" w:asciiTheme="minorEastAsia" w:hAnsiTheme="minorEastAsia"/>
                <w:b/>
                <w:szCs w:val="21"/>
                <w:highlight w:val="none"/>
              </w:rPr>
              <w:t>数量</w:t>
            </w:r>
          </w:p>
        </w:tc>
        <w:tc>
          <w:tcPr>
            <w:tcW w:w="1895" w:type="pct"/>
            <w:shd w:val="clear" w:color="auto" w:fill="EEECE1"/>
            <w:vAlign w:val="center"/>
          </w:tcPr>
          <w:p w14:paraId="28E9A195">
            <w:pPr>
              <w:spacing w:line="360" w:lineRule="auto"/>
              <w:jc w:val="center"/>
              <w:rPr>
                <w:rFonts w:hint="default" w:eastAsia="宋体" w:asciiTheme="minorEastAsia" w:hAnsiTheme="minorEastAsia"/>
                <w:b/>
                <w:szCs w:val="21"/>
                <w:highlight w:val="none"/>
                <w:lang w:val="en-US" w:eastAsia="zh-CN"/>
              </w:rPr>
            </w:pPr>
            <w:r>
              <w:rPr>
                <w:rFonts w:hint="eastAsia" w:asciiTheme="minorEastAsia" w:hAnsiTheme="minorEastAsia"/>
                <w:b/>
                <w:szCs w:val="21"/>
                <w:highlight w:val="none"/>
                <w:lang w:val="en-US" w:eastAsia="zh-CN"/>
              </w:rPr>
              <w:t>投标报价</w:t>
            </w:r>
          </w:p>
        </w:tc>
      </w:tr>
      <w:tr w14:paraId="50044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9" w:hRule="atLeast"/>
          <w:jc w:val="center"/>
        </w:trPr>
        <w:tc>
          <w:tcPr>
            <w:tcW w:w="2431" w:type="pct"/>
            <w:vAlign w:val="center"/>
          </w:tcPr>
          <w:p w14:paraId="5822FCFB">
            <w:pPr>
              <w:spacing w:line="360" w:lineRule="auto"/>
              <w:jc w:val="center"/>
              <w:rPr>
                <w:rFonts w:hint="eastAsia" w:eastAsia="宋体" w:asciiTheme="minorEastAsia" w:hAnsiTheme="minorEastAsia"/>
                <w:szCs w:val="21"/>
                <w:highlight w:val="none"/>
                <w:lang w:eastAsia="zh-CN"/>
              </w:rPr>
            </w:pPr>
            <w:r>
              <w:rPr>
                <w:rFonts w:hint="eastAsia" w:asciiTheme="minorEastAsia" w:hAnsiTheme="minorEastAsia"/>
                <w:szCs w:val="21"/>
                <w:highlight w:val="none"/>
                <w:lang w:eastAsia="zh-CN"/>
              </w:rPr>
              <w:t>广东省广裕集团英德工贸实业有限公司外协人员工作记录仪采购项目（第二次）</w:t>
            </w:r>
          </w:p>
        </w:tc>
        <w:tc>
          <w:tcPr>
            <w:tcW w:w="673" w:type="pct"/>
            <w:vAlign w:val="center"/>
          </w:tcPr>
          <w:p w14:paraId="0404A9AF">
            <w:pPr>
              <w:spacing w:line="360" w:lineRule="auto"/>
              <w:jc w:val="center"/>
              <w:rPr>
                <w:rFonts w:asciiTheme="minorEastAsia" w:hAnsiTheme="minorEastAsia"/>
                <w:szCs w:val="21"/>
                <w:highlight w:val="none"/>
              </w:rPr>
            </w:pPr>
            <w:r>
              <w:rPr>
                <w:rFonts w:hint="eastAsia" w:asciiTheme="minorEastAsia" w:hAnsiTheme="minorEastAsia"/>
                <w:szCs w:val="21"/>
                <w:highlight w:val="none"/>
              </w:rPr>
              <w:t>1项</w:t>
            </w:r>
          </w:p>
        </w:tc>
        <w:tc>
          <w:tcPr>
            <w:tcW w:w="1895" w:type="pct"/>
            <w:vAlign w:val="center"/>
          </w:tcPr>
          <w:p w14:paraId="734E0003">
            <w:pPr>
              <w:spacing w:line="480" w:lineRule="auto"/>
              <w:jc w:val="left"/>
              <w:rPr>
                <w:rFonts w:hint="eastAsia" w:asciiTheme="minorEastAsia" w:hAnsiTheme="minorEastAsia"/>
                <w:i w:val="0"/>
                <w:iCs w:val="0"/>
                <w:szCs w:val="21"/>
                <w:highlight w:val="none"/>
              </w:rPr>
            </w:pPr>
            <w:r>
              <w:rPr>
                <w:rFonts w:hint="eastAsia" w:asciiTheme="minorEastAsia" w:hAnsiTheme="minorEastAsia"/>
                <w:i w:val="0"/>
                <w:iCs w:val="0"/>
                <w:szCs w:val="21"/>
                <w:highlight w:val="none"/>
              </w:rPr>
              <w:t>投标总报价（人民币元）：</w:t>
            </w:r>
          </w:p>
          <w:p w14:paraId="235F423F">
            <w:pPr>
              <w:spacing w:line="480" w:lineRule="auto"/>
              <w:jc w:val="left"/>
              <w:rPr>
                <w:rFonts w:hint="default" w:asciiTheme="minorEastAsia" w:hAnsiTheme="minorEastAsia"/>
                <w:i w:val="0"/>
                <w:iCs w:val="0"/>
                <w:szCs w:val="21"/>
                <w:highlight w:val="none"/>
                <w:lang w:val="en-US" w:eastAsia="zh-CN"/>
              </w:rPr>
            </w:pPr>
            <w:r>
              <w:rPr>
                <w:rFonts w:hint="eastAsia" w:asciiTheme="minorEastAsia" w:hAnsiTheme="minorEastAsia"/>
                <w:i w:val="0"/>
                <w:iCs w:val="0"/>
                <w:szCs w:val="21"/>
                <w:highlight w:val="none"/>
                <w:lang w:val="en-US" w:eastAsia="zh-CN"/>
              </w:rPr>
              <w:t>大写：</w:t>
            </w:r>
            <w:r>
              <w:rPr>
                <w:rFonts w:hint="eastAsia" w:asciiTheme="minorEastAsia" w:hAnsiTheme="minorEastAsia"/>
                <w:i w:val="0"/>
                <w:iCs w:val="0"/>
                <w:szCs w:val="21"/>
                <w:highlight w:val="none"/>
                <w:u w:val="single"/>
                <w:lang w:val="en-US" w:eastAsia="zh-CN"/>
              </w:rPr>
              <w:t xml:space="preserve">                     </w:t>
            </w:r>
            <w:r>
              <w:rPr>
                <w:rFonts w:hint="eastAsia" w:asciiTheme="minorEastAsia" w:hAnsiTheme="minorEastAsia"/>
                <w:i w:val="0"/>
                <w:iCs w:val="0"/>
                <w:szCs w:val="21"/>
                <w:highlight w:val="none"/>
                <w:u w:val="none"/>
                <w:lang w:val="en-US" w:eastAsia="zh-CN"/>
              </w:rPr>
              <w:t>元</w:t>
            </w:r>
          </w:p>
          <w:p w14:paraId="60AA3935">
            <w:pPr>
              <w:pStyle w:val="14"/>
              <w:spacing w:line="480" w:lineRule="auto"/>
              <w:ind w:left="0" w:leftChars="0" w:firstLine="0" w:firstLineChars="0"/>
              <w:jc w:val="left"/>
              <w:rPr>
                <w:rFonts w:hint="default"/>
                <w:highlight w:val="none"/>
                <w:lang w:val="en-US" w:eastAsia="zh-CN"/>
              </w:rPr>
            </w:pPr>
            <w:r>
              <w:rPr>
                <w:rFonts w:hint="eastAsia" w:asciiTheme="minorEastAsia" w:hAnsiTheme="minorEastAsia"/>
                <w:i w:val="0"/>
                <w:iCs w:val="0"/>
                <w:szCs w:val="21"/>
                <w:highlight w:val="none"/>
                <w:lang w:val="en-US" w:eastAsia="zh-CN"/>
              </w:rPr>
              <w:t>小写：</w:t>
            </w:r>
            <w:r>
              <w:rPr>
                <w:rFonts w:hint="eastAsia" w:asciiTheme="minorEastAsia" w:hAnsiTheme="minorEastAsia"/>
                <w:i w:val="0"/>
                <w:iCs w:val="0"/>
                <w:szCs w:val="21"/>
                <w:highlight w:val="none"/>
                <w:u w:val="single"/>
                <w:lang w:val="en-US" w:eastAsia="zh-CN"/>
              </w:rPr>
              <w:t xml:space="preserve">                     </w:t>
            </w:r>
            <w:r>
              <w:rPr>
                <w:rFonts w:hint="eastAsia" w:asciiTheme="minorEastAsia" w:hAnsiTheme="minorEastAsia"/>
                <w:i w:val="0"/>
                <w:iCs w:val="0"/>
                <w:szCs w:val="21"/>
                <w:highlight w:val="none"/>
                <w:u w:val="none"/>
                <w:lang w:val="en-US" w:eastAsia="zh-CN"/>
              </w:rPr>
              <w:t>元</w:t>
            </w:r>
          </w:p>
        </w:tc>
      </w:tr>
    </w:tbl>
    <w:p w14:paraId="327FCD1F">
      <w:pPr>
        <w:bidi w:val="0"/>
        <w:rPr>
          <w:highlight w:val="none"/>
        </w:rPr>
      </w:pPr>
    </w:p>
    <w:p w14:paraId="564AAFCA">
      <w:pPr>
        <w:pStyle w:val="14"/>
        <w:rPr>
          <w:highlight w:val="none"/>
        </w:rPr>
      </w:pPr>
    </w:p>
    <w:p w14:paraId="138E76D9">
      <w:pPr>
        <w:pStyle w:val="14"/>
        <w:ind w:left="0" w:leftChars="0" w:firstLine="0" w:firstLineChars="0"/>
        <w:rPr>
          <w:highlight w:val="none"/>
        </w:rPr>
      </w:pPr>
    </w:p>
    <w:p w14:paraId="2EBA82DF">
      <w:pPr>
        <w:pStyle w:val="6"/>
        <w:spacing w:before="36" w:line="360" w:lineRule="auto"/>
        <w:ind w:left="563" w:hanging="420"/>
        <w:rPr>
          <w:highlight w:val="none"/>
          <w:lang w:eastAsia="zh-CN"/>
        </w:rPr>
      </w:pPr>
      <w:r>
        <w:rPr>
          <w:highlight w:val="none"/>
          <w:lang w:eastAsia="zh-CN"/>
        </w:rPr>
        <w:t>注：</w:t>
      </w:r>
      <w:r>
        <w:rPr>
          <w:rFonts w:cs="宋体"/>
          <w:highlight w:val="none"/>
          <w:lang w:eastAsia="zh-CN"/>
        </w:rPr>
        <w:t>1.</w:t>
      </w:r>
      <w:r>
        <w:rPr>
          <w:highlight w:val="none"/>
          <w:lang w:eastAsia="zh-CN"/>
        </w:rPr>
        <w:t>投标人须按要求填写所有信息，不得随意更改本表格式。</w:t>
      </w:r>
    </w:p>
    <w:p w14:paraId="3CE02DFD">
      <w:pPr>
        <w:pStyle w:val="6"/>
        <w:spacing w:before="36" w:line="360" w:lineRule="auto"/>
        <w:ind w:firstLine="720" w:firstLineChars="300"/>
        <w:rPr>
          <w:rFonts w:cs="宋体"/>
          <w:highlight w:val="none"/>
          <w:lang w:eastAsia="zh-CN"/>
        </w:rPr>
      </w:pPr>
      <w:r>
        <w:rPr>
          <w:rFonts w:cs="宋体"/>
          <w:highlight w:val="none"/>
          <w:lang w:eastAsia="zh-CN"/>
        </w:rPr>
        <w:t>2.</w:t>
      </w:r>
      <w:r>
        <w:rPr>
          <w:highlight w:val="none"/>
          <w:lang w:eastAsia="zh-CN"/>
        </w:rPr>
        <w:t>投标报价包含的内容及要求见第二章</w:t>
      </w:r>
      <w:r>
        <w:rPr>
          <w:rFonts w:hint="eastAsia"/>
          <w:highlight w:val="none"/>
          <w:lang w:val="en-US" w:eastAsia="zh-CN"/>
        </w:rPr>
        <w:t>采购</w:t>
      </w:r>
      <w:r>
        <w:rPr>
          <w:highlight w:val="none"/>
          <w:lang w:eastAsia="zh-CN"/>
        </w:rPr>
        <w:t>需求书的“</w:t>
      </w:r>
      <w:r>
        <w:rPr>
          <w:rFonts w:cs="宋体"/>
          <w:b/>
          <w:bCs/>
          <w:highlight w:val="none"/>
          <w:lang w:eastAsia="zh-CN"/>
        </w:rPr>
        <w:t>投标报价要求</w:t>
      </w:r>
      <w:r>
        <w:rPr>
          <w:highlight w:val="none"/>
          <w:lang w:eastAsia="zh-CN"/>
        </w:rPr>
        <w:t>”。</w:t>
      </w:r>
    </w:p>
    <w:p w14:paraId="077F7D01">
      <w:pPr>
        <w:pStyle w:val="6"/>
        <w:spacing w:before="46" w:line="360" w:lineRule="auto"/>
        <w:ind w:firstLine="720" w:firstLineChars="300"/>
        <w:rPr>
          <w:rFonts w:cs="宋体"/>
          <w:highlight w:val="none"/>
          <w:lang w:eastAsia="zh-CN"/>
        </w:rPr>
      </w:pPr>
      <w:r>
        <w:rPr>
          <w:rFonts w:cs="宋体"/>
          <w:highlight w:val="none"/>
          <w:lang w:eastAsia="zh-CN"/>
        </w:rPr>
        <w:t>3.</w:t>
      </w:r>
      <w:r>
        <w:rPr>
          <w:highlight w:val="none"/>
          <w:lang w:eastAsia="zh-CN"/>
        </w:rPr>
        <w:t>以</w:t>
      </w:r>
      <w:r>
        <w:rPr>
          <w:highlight w:val="none"/>
          <w:u w:val="single" w:color="000000"/>
          <w:lang w:eastAsia="zh-CN"/>
        </w:rPr>
        <w:t>人民币</w:t>
      </w:r>
      <w:r>
        <w:rPr>
          <w:highlight w:val="none"/>
          <w:lang w:eastAsia="zh-CN"/>
        </w:rPr>
        <w:t>报价。</w:t>
      </w:r>
    </w:p>
    <w:p w14:paraId="092946EE">
      <w:pPr>
        <w:spacing w:before="14" w:line="360" w:lineRule="auto"/>
        <w:ind w:firstLine="723" w:firstLineChars="300"/>
        <w:rPr>
          <w:rFonts w:ascii="宋体" w:hAnsi="宋体" w:cs="宋体"/>
          <w:sz w:val="24"/>
          <w:szCs w:val="24"/>
          <w:highlight w:val="none"/>
          <w:lang w:eastAsia="zh-CN"/>
        </w:rPr>
      </w:pPr>
      <w:r>
        <w:rPr>
          <w:rFonts w:ascii="宋体" w:hAnsi="宋体" w:cs="宋体"/>
          <w:b/>
          <w:bCs/>
          <w:sz w:val="24"/>
          <w:szCs w:val="24"/>
          <w:highlight w:val="none"/>
          <w:lang w:eastAsia="zh-CN"/>
        </w:rPr>
        <w:t>4.请务必检查投标报价的单位、小数点位、数值与分项汇总是否一致。</w:t>
      </w:r>
    </w:p>
    <w:p w14:paraId="5EF110FF">
      <w:pPr>
        <w:pStyle w:val="6"/>
        <w:spacing w:before="36"/>
        <w:ind w:left="249"/>
        <w:rPr>
          <w:rFonts w:cs="宋体"/>
          <w:b/>
          <w:bCs/>
          <w:w w:val="99"/>
          <w:highlight w:val="none"/>
          <w:lang w:eastAsia="zh-CN"/>
        </w:rPr>
      </w:pPr>
    </w:p>
    <w:p w14:paraId="5D5D1D74">
      <w:pPr>
        <w:pStyle w:val="6"/>
        <w:spacing w:before="36"/>
        <w:ind w:left="249"/>
        <w:rPr>
          <w:rFonts w:cs="宋体"/>
          <w:b/>
          <w:bCs/>
          <w:w w:val="99"/>
          <w:highlight w:val="none"/>
          <w:lang w:eastAsia="zh-CN"/>
        </w:rPr>
      </w:pPr>
    </w:p>
    <w:p w14:paraId="73B4B61F">
      <w:pPr>
        <w:pStyle w:val="6"/>
        <w:spacing w:before="36"/>
        <w:ind w:left="249"/>
        <w:rPr>
          <w:rFonts w:cs="宋体"/>
          <w:b/>
          <w:bCs/>
          <w:w w:val="99"/>
          <w:highlight w:val="none"/>
          <w:lang w:eastAsia="zh-CN"/>
        </w:rPr>
      </w:pPr>
    </w:p>
    <w:p w14:paraId="7AB66AF1">
      <w:pPr>
        <w:pStyle w:val="6"/>
        <w:spacing w:before="36"/>
        <w:ind w:firstLine="2880" w:firstLineChars="1200"/>
        <w:rPr>
          <w:rFonts w:cs="宋体"/>
          <w:highlight w:val="none"/>
          <w:lang w:eastAsia="zh-CN"/>
        </w:rPr>
      </w:pPr>
      <w:r>
        <w:rPr>
          <w:rFonts w:hint="eastAsia" w:ascii="宋体" w:hAnsi="宋体"/>
          <w:color w:val="auto"/>
          <w:highlight w:val="none"/>
        </w:rPr>
        <w:t>竞价供应商</w:t>
      </w:r>
      <w:r>
        <w:rPr>
          <w:highlight w:val="none"/>
          <w:lang w:eastAsia="zh-CN"/>
        </w:rPr>
        <w:t>名称（盖公章）：</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hint="eastAsia" w:cs="宋体"/>
          <w:highlight w:val="none"/>
          <w:u w:val="single" w:color="000000"/>
          <w:lang w:val="en-US"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p>
    <w:p w14:paraId="0293747C">
      <w:pPr>
        <w:spacing w:before="13"/>
        <w:rPr>
          <w:rFonts w:ascii="宋体" w:hAnsi="宋体" w:cs="宋体"/>
          <w:sz w:val="11"/>
          <w:szCs w:val="11"/>
          <w:highlight w:val="none"/>
          <w:lang w:eastAsia="zh-CN"/>
        </w:rPr>
      </w:pPr>
    </w:p>
    <w:p w14:paraId="33A716CC">
      <w:pPr>
        <w:pStyle w:val="6"/>
        <w:spacing w:before="36"/>
        <w:ind w:firstLine="2880" w:firstLineChars="1200"/>
        <w:rPr>
          <w:rFonts w:cs="宋体"/>
          <w:highlight w:val="none"/>
          <w:lang w:eastAsia="zh-CN"/>
        </w:rPr>
      </w:pPr>
      <w:r>
        <w:rPr>
          <w:rFonts w:hint="eastAsia" w:ascii="宋体" w:hAnsi="宋体"/>
          <w:color w:val="auto"/>
          <w:highlight w:val="none"/>
        </w:rPr>
        <w:t>竞价供应商授权代表</w:t>
      </w:r>
      <w:r>
        <w:rPr>
          <w:highlight w:val="none"/>
          <w:lang w:eastAsia="zh-CN"/>
        </w:rPr>
        <w:t>（签字或盖章）：</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lang w:eastAsia="zh-CN"/>
        </w:rPr>
        <w:t xml:space="preserve"> </w:t>
      </w:r>
    </w:p>
    <w:p w14:paraId="79954673">
      <w:pPr>
        <w:spacing w:before="13"/>
        <w:rPr>
          <w:rFonts w:ascii="宋体" w:hAnsi="宋体" w:cs="宋体"/>
          <w:sz w:val="11"/>
          <w:szCs w:val="11"/>
          <w:highlight w:val="none"/>
          <w:lang w:eastAsia="zh-CN"/>
        </w:rPr>
      </w:pPr>
    </w:p>
    <w:p w14:paraId="4D5AE366">
      <w:pPr>
        <w:pStyle w:val="6"/>
        <w:spacing w:before="36"/>
        <w:ind w:firstLine="2880" w:firstLineChars="1200"/>
        <w:rPr>
          <w:rFonts w:cs="宋体"/>
          <w:highlight w:val="none"/>
          <w:lang w:eastAsia="zh-CN"/>
        </w:rPr>
      </w:pPr>
      <w:r>
        <w:rPr>
          <w:highlight w:val="none"/>
          <w:lang w:eastAsia="zh-CN"/>
        </w:rPr>
        <w:t xml:space="preserve">日    期：      </w:t>
      </w:r>
      <w:r>
        <w:rPr>
          <w:spacing w:val="-3"/>
          <w:highlight w:val="none"/>
          <w:lang w:eastAsia="zh-CN"/>
        </w:rPr>
        <w:t xml:space="preserve">年       </w:t>
      </w:r>
      <w:r>
        <w:rPr>
          <w:highlight w:val="none"/>
          <w:lang w:eastAsia="zh-CN"/>
        </w:rPr>
        <w:t xml:space="preserve">月    </w:t>
      </w:r>
      <w:r>
        <w:rPr>
          <w:spacing w:val="19"/>
          <w:highlight w:val="none"/>
          <w:lang w:eastAsia="zh-CN"/>
        </w:rPr>
        <w:t xml:space="preserve"> </w:t>
      </w:r>
      <w:r>
        <w:rPr>
          <w:spacing w:val="-3"/>
          <w:highlight w:val="none"/>
          <w:lang w:eastAsia="zh-CN"/>
        </w:rPr>
        <w:t>日</w:t>
      </w:r>
      <w:r>
        <w:rPr>
          <w:rFonts w:cs="宋体"/>
          <w:highlight w:val="none"/>
          <w:lang w:eastAsia="zh-CN"/>
        </w:rPr>
        <w:t xml:space="preserve"> </w:t>
      </w:r>
    </w:p>
    <w:p w14:paraId="3CF7A873">
      <w:pPr>
        <w:bidi w:val="0"/>
        <w:rPr>
          <w:highlight w:val="none"/>
        </w:rPr>
        <w:sectPr>
          <w:pgSz w:w="11906" w:h="16838"/>
          <w:pgMar w:top="1440" w:right="1800" w:bottom="1440" w:left="1800" w:header="851" w:footer="992" w:gutter="0"/>
          <w:pgNumType w:fmt="numberInDash"/>
          <w:cols w:space="425" w:num="1"/>
          <w:docGrid w:type="lines" w:linePitch="312" w:charSpace="0"/>
        </w:sectPr>
      </w:pPr>
    </w:p>
    <w:p w14:paraId="23215226">
      <w:pPr>
        <w:spacing w:line="360" w:lineRule="auto"/>
        <w:jc w:val="both"/>
        <w:rPr>
          <w:rFonts w:ascii="宋体" w:hAnsi="宋体" w:cs="宋体"/>
          <w:b/>
          <w:bCs/>
          <w:sz w:val="32"/>
          <w:szCs w:val="32"/>
          <w:highlight w:val="none"/>
          <w:lang w:eastAsia="zh-CN"/>
        </w:rPr>
      </w:pPr>
      <w:r>
        <w:rPr>
          <w:rFonts w:hint="eastAsia" w:ascii="Cambria" w:hAnsi="Cambria" w:cs="宋体"/>
          <w:b/>
          <w:bCs/>
          <w:color w:val="auto"/>
          <w:sz w:val="28"/>
          <w:szCs w:val="28"/>
          <w:highlight w:val="none"/>
        </w:rPr>
        <w:t>格式2</w:t>
      </w:r>
      <w:r>
        <w:rPr>
          <w:rFonts w:hint="eastAsia" w:ascii="Cambria" w:hAnsi="Cambria" w:cs="宋体"/>
          <w:b/>
          <w:bCs/>
          <w:color w:val="auto"/>
          <w:sz w:val="28"/>
          <w:szCs w:val="28"/>
          <w:highlight w:val="none"/>
          <w:lang w:eastAsia="zh-CN"/>
        </w:rPr>
        <w:t>投标分项报价表</w:t>
      </w:r>
    </w:p>
    <w:p w14:paraId="7E0C4FB5">
      <w:pPr>
        <w:spacing w:line="360" w:lineRule="auto"/>
        <w:jc w:val="center"/>
        <w:rPr>
          <w:rFonts w:ascii="宋体" w:hAnsi="宋体" w:cs="宋体"/>
          <w:b/>
          <w:bCs/>
          <w:sz w:val="32"/>
          <w:szCs w:val="32"/>
          <w:highlight w:val="none"/>
          <w:lang w:eastAsia="zh-CN"/>
        </w:rPr>
      </w:pPr>
    </w:p>
    <w:p w14:paraId="3E7A4136">
      <w:pPr>
        <w:spacing w:line="360" w:lineRule="auto"/>
        <w:jc w:val="center"/>
        <w:rPr>
          <w:rFonts w:ascii="宋体" w:hAnsi="宋体" w:cs="宋体"/>
          <w:b/>
          <w:bCs/>
          <w:sz w:val="32"/>
          <w:szCs w:val="32"/>
          <w:highlight w:val="none"/>
          <w:lang w:eastAsia="zh-CN"/>
        </w:rPr>
      </w:pPr>
      <w:r>
        <w:rPr>
          <w:rFonts w:ascii="宋体" w:hAnsi="宋体" w:cs="宋体"/>
          <w:b/>
          <w:bCs/>
          <w:sz w:val="32"/>
          <w:szCs w:val="32"/>
          <w:highlight w:val="none"/>
          <w:lang w:eastAsia="zh-CN"/>
        </w:rPr>
        <w:t>投标分项报价表</w:t>
      </w:r>
    </w:p>
    <w:p w14:paraId="71A9991C">
      <w:pPr>
        <w:spacing w:line="360" w:lineRule="auto"/>
        <w:rPr>
          <w:rFonts w:ascii="宋体" w:hAnsi="宋体" w:cs="宋体"/>
          <w:highlight w:val="none"/>
          <w:lang w:eastAsia="zh-CN"/>
        </w:rPr>
      </w:pPr>
      <w:r>
        <w:rPr>
          <w:highlight w:val="none"/>
          <w:lang w:eastAsia="zh-CN"/>
        </w:rPr>
        <w:t>项目编号：</w:t>
      </w:r>
      <w:r>
        <w:rPr>
          <w:rFonts w:hint="eastAsia"/>
          <w:highlight w:val="none"/>
          <w:lang w:eastAsia="zh-CN"/>
        </w:rPr>
        <w:t>穗科ZFCG2024083</w:t>
      </w:r>
    </w:p>
    <w:p w14:paraId="2B347D8E">
      <w:pPr>
        <w:spacing w:line="360" w:lineRule="auto"/>
        <w:rPr>
          <w:highlight w:val="none"/>
          <w:lang w:eastAsia="zh-CN"/>
        </w:rPr>
      </w:pPr>
      <w:r>
        <w:rPr>
          <w:highlight w:val="none"/>
          <w:lang w:eastAsia="zh-CN"/>
        </w:rPr>
        <w:t>项目名称：</w:t>
      </w:r>
      <w:r>
        <w:rPr>
          <w:rFonts w:hint="eastAsia"/>
          <w:highlight w:val="none"/>
          <w:lang w:eastAsia="zh-CN"/>
        </w:rPr>
        <w:t>广东省广裕集团英德工贸实业有限公司外协人员工作记录仪采购项目（第二次）</w:t>
      </w:r>
    </w:p>
    <w:tbl>
      <w:tblPr>
        <w:tblStyle w:val="15"/>
        <w:tblW w:w="10746" w:type="dxa"/>
        <w:jc w:val="center"/>
        <w:tblLayout w:type="fixed"/>
        <w:tblCellMar>
          <w:top w:w="0" w:type="dxa"/>
          <w:left w:w="0" w:type="dxa"/>
          <w:bottom w:w="0" w:type="dxa"/>
          <w:right w:w="0" w:type="dxa"/>
        </w:tblCellMar>
      </w:tblPr>
      <w:tblGrid>
        <w:gridCol w:w="826"/>
        <w:gridCol w:w="1956"/>
        <w:gridCol w:w="2048"/>
        <w:gridCol w:w="1402"/>
        <w:gridCol w:w="1484"/>
        <w:gridCol w:w="1585"/>
        <w:gridCol w:w="1445"/>
      </w:tblGrid>
      <w:tr w14:paraId="33460235">
        <w:tblPrEx>
          <w:tblCellMar>
            <w:top w:w="0" w:type="dxa"/>
            <w:left w:w="0" w:type="dxa"/>
            <w:bottom w:w="0" w:type="dxa"/>
            <w:right w:w="0" w:type="dxa"/>
          </w:tblCellMar>
        </w:tblPrEx>
        <w:trPr>
          <w:trHeight w:val="946" w:hRule="exac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4D218720">
            <w:pPr>
              <w:pStyle w:val="24"/>
              <w:jc w:val="center"/>
              <w:rPr>
                <w:highlight w:val="none"/>
              </w:rPr>
            </w:pPr>
            <w:r>
              <w:rPr>
                <w:highlight w:val="none"/>
              </w:rPr>
              <w:t>序号</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63CD047E">
            <w:pPr>
              <w:pStyle w:val="24"/>
              <w:jc w:val="center"/>
              <w:rPr>
                <w:highlight w:val="none"/>
              </w:rPr>
            </w:pPr>
            <w:r>
              <w:rPr>
                <w:highlight w:val="none"/>
              </w:rPr>
              <w:t>名称</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41B89F5A">
            <w:pPr>
              <w:pStyle w:val="24"/>
              <w:jc w:val="center"/>
              <w:rPr>
                <w:highlight w:val="none"/>
              </w:rPr>
            </w:pPr>
            <w:r>
              <w:rPr>
                <w:highlight w:val="none"/>
              </w:rPr>
              <w:t>品牌</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258B86B">
            <w:pPr>
              <w:pStyle w:val="9"/>
              <w:keepNext w:val="0"/>
              <w:keepLines w:val="0"/>
              <w:suppressLineNumbers w:val="0"/>
              <w:spacing w:before="0" w:beforeAutospacing="0" w:after="0" w:afterAutospacing="0"/>
              <w:ind w:left="0" w:leftChars="0" w:right="0" w:rightChars="0"/>
              <w:jc w:val="center"/>
              <w:rPr>
                <w:rFonts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单价（元）</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CAD0EE7">
            <w:pPr>
              <w:pStyle w:val="9"/>
              <w:keepNext w:val="0"/>
              <w:keepLines w:val="0"/>
              <w:suppressLineNumbers w:val="0"/>
              <w:spacing w:before="0" w:beforeAutospacing="0" w:after="0" w:afterAutospacing="0"/>
              <w:ind w:left="0" w:leftChars="0" w:right="0" w:rightChars="0"/>
              <w:jc w:val="center"/>
              <w:rPr>
                <w:rFonts w:ascii="Calibri" w:hAnsi="Calibri" w:eastAsia="宋体" w:cs="Times New Roman"/>
                <w:color w:val="auto"/>
                <w:kern w:val="2"/>
                <w:sz w:val="21"/>
                <w:szCs w:val="24"/>
                <w:highlight w:val="none"/>
                <w:lang w:val="en-US" w:eastAsia="zh-CN" w:bidi="ar-SA"/>
              </w:rPr>
            </w:pPr>
            <w:r>
              <w:rPr>
                <w:rFonts w:hint="eastAsia" w:ascii="Calibri" w:cs="Times New Roman"/>
                <w:color w:val="auto"/>
                <w:kern w:val="2"/>
                <w:sz w:val="21"/>
                <w:szCs w:val="24"/>
                <w:highlight w:val="none"/>
                <w:lang w:val="en-US" w:eastAsia="zh-CN" w:bidi="ar-SA"/>
              </w:rPr>
              <w:t>数量</w:t>
            </w:r>
            <w:r>
              <w:rPr>
                <w:rFonts w:hint="eastAsia" w:ascii="Calibri" w:hAnsi="Calibri" w:eastAsia="宋体" w:cs="Times New Roman"/>
                <w:color w:val="auto"/>
                <w:kern w:val="2"/>
                <w:sz w:val="21"/>
                <w:szCs w:val="24"/>
                <w:highlight w:val="none"/>
                <w:lang w:val="en-US" w:eastAsia="zh-CN" w:bidi="ar-SA"/>
              </w:rPr>
              <w:t>（</w:t>
            </w:r>
            <w:r>
              <w:rPr>
                <w:rFonts w:hint="eastAsia" w:ascii="Calibri" w:cs="Times New Roman"/>
                <w:color w:val="auto"/>
                <w:kern w:val="2"/>
                <w:sz w:val="21"/>
                <w:szCs w:val="24"/>
                <w:highlight w:val="none"/>
                <w:lang w:val="en-US" w:eastAsia="zh-CN" w:bidi="ar-SA"/>
              </w:rPr>
              <w:t>台/项</w:t>
            </w:r>
            <w:r>
              <w:rPr>
                <w:rFonts w:hint="eastAsia" w:ascii="Calibri" w:hAnsi="Calibri" w:eastAsia="宋体" w:cs="Times New Roman"/>
                <w:color w:val="auto"/>
                <w:kern w:val="2"/>
                <w:sz w:val="21"/>
                <w:szCs w:val="24"/>
                <w:highlight w:val="none"/>
                <w:lang w:val="en-US" w:eastAsia="zh-CN" w:bidi="ar-SA"/>
              </w:rPr>
              <w:t>）</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DB35D6C">
            <w:pPr>
              <w:pStyle w:val="9"/>
              <w:keepNext w:val="0"/>
              <w:keepLines w:val="0"/>
              <w:suppressLineNumbers w:val="0"/>
              <w:spacing w:before="0" w:beforeAutospacing="0" w:after="0" w:afterAutospacing="0"/>
              <w:ind w:left="0" w:leftChars="0" w:right="0" w:rightChars="0"/>
              <w:jc w:val="center"/>
              <w:rPr>
                <w:rFonts w:ascii="Calibri" w:hAnsi="Calibri" w:eastAsia="宋体" w:cs="Times New Roman"/>
                <w:color w:val="auto"/>
                <w:kern w:val="2"/>
                <w:sz w:val="21"/>
                <w:szCs w:val="24"/>
                <w:highlight w:val="none"/>
                <w:lang w:val="en-US" w:eastAsia="zh-CN" w:bidi="ar-SA"/>
              </w:rPr>
            </w:pPr>
            <w:r>
              <w:rPr>
                <w:rFonts w:hint="eastAsia" w:ascii="Calibri" w:cs="Times New Roman"/>
                <w:color w:val="auto"/>
                <w:kern w:val="2"/>
                <w:sz w:val="21"/>
                <w:szCs w:val="24"/>
                <w:highlight w:val="none"/>
                <w:lang w:val="en-US" w:eastAsia="zh-CN" w:bidi="ar-SA"/>
              </w:rPr>
              <w:t>合计</w:t>
            </w:r>
            <w:r>
              <w:rPr>
                <w:rFonts w:hint="eastAsia" w:ascii="Calibri" w:hAnsi="Calibri" w:eastAsia="宋体" w:cs="Times New Roman"/>
                <w:color w:val="auto"/>
                <w:kern w:val="2"/>
                <w:sz w:val="21"/>
                <w:szCs w:val="24"/>
                <w:highlight w:val="none"/>
                <w:lang w:val="en-US" w:eastAsia="zh-CN" w:bidi="ar-SA"/>
              </w:rPr>
              <w:t>价格（元）</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127A1937">
            <w:pPr>
              <w:pStyle w:val="9"/>
              <w:keepNext w:val="0"/>
              <w:keepLines w:val="0"/>
              <w:suppressLineNumbers w:val="0"/>
              <w:spacing w:before="0" w:beforeAutospacing="0" w:after="0" w:afterAutospacing="0"/>
              <w:ind w:left="0" w:leftChars="0" w:right="0" w:rightChars="0"/>
              <w:jc w:val="center"/>
              <w:rPr>
                <w:rFonts w:hint="default" w:ascii="Calibri" w:hAnsi="Calibri" w:eastAsia="宋体" w:cs="Times New Roman"/>
                <w:color w:val="auto"/>
                <w:kern w:val="2"/>
                <w:sz w:val="21"/>
                <w:szCs w:val="24"/>
                <w:highlight w:val="none"/>
                <w:lang w:val="en-US" w:eastAsia="zh-CN" w:bidi="ar-SA"/>
              </w:rPr>
            </w:pPr>
            <w:r>
              <w:rPr>
                <w:rFonts w:hint="eastAsia" w:ascii="Calibri" w:cs="Times New Roman"/>
                <w:color w:val="auto"/>
                <w:kern w:val="2"/>
                <w:sz w:val="21"/>
                <w:szCs w:val="24"/>
                <w:highlight w:val="none"/>
                <w:lang w:val="en-US" w:eastAsia="zh-CN" w:bidi="ar-SA"/>
              </w:rPr>
              <w:t>备注</w:t>
            </w:r>
          </w:p>
        </w:tc>
      </w:tr>
      <w:tr w14:paraId="0C2E9ABB">
        <w:tblPrEx>
          <w:tblCellMar>
            <w:top w:w="0" w:type="dxa"/>
            <w:left w:w="0" w:type="dxa"/>
            <w:bottom w:w="0" w:type="dxa"/>
            <w:right w:w="0" w:type="dxa"/>
          </w:tblCellMar>
        </w:tblPrEx>
        <w:trPr>
          <w:trHeight w:val="478" w:hRule="exac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7D2FD80A">
            <w:pPr>
              <w:pStyle w:val="24"/>
              <w:jc w:val="center"/>
              <w:rPr>
                <w:highlight w:val="none"/>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2DFCE2D2">
            <w:pPr>
              <w:pStyle w:val="24"/>
              <w:jc w:val="center"/>
              <w:rPr>
                <w:highlight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3CEC89D6">
            <w:pPr>
              <w:pStyle w:val="24"/>
              <w:jc w:val="center"/>
              <w:rPr>
                <w:highlight w:val="none"/>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5F8EFCF">
            <w:pPr>
              <w:pStyle w:val="24"/>
              <w:jc w:val="center"/>
              <w:rPr>
                <w:highlight w:val="none"/>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F86FB59">
            <w:pPr>
              <w:pStyle w:val="24"/>
              <w:jc w:val="center"/>
              <w:rPr>
                <w:highlight w:val="none"/>
              </w:rPr>
            </w:pP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DCC382D">
            <w:pPr>
              <w:pStyle w:val="24"/>
              <w:jc w:val="center"/>
              <w:rPr>
                <w:highlight w:val="none"/>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0E709212">
            <w:pPr>
              <w:pStyle w:val="24"/>
              <w:jc w:val="center"/>
              <w:rPr>
                <w:highlight w:val="none"/>
              </w:rPr>
            </w:pPr>
          </w:p>
        </w:tc>
      </w:tr>
      <w:tr w14:paraId="25601D39">
        <w:tblPrEx>
          <w:tblCellMar>
            <w:top w:w="0" w:type="dxa"/>
            <w:left w:w="0" w:type="dxa"/>
            <w:bottom w:w="0" w:type="dxa"/>
            <w:right w:w="0" w:type="dxa"/>
          </w:tblCellMar>
        </w:tblPrEx>
        <w:trPr>
          <w:trHeight w:val="478" w:hRule="exac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6E89D715">
            <w:pPr>
              <w:pStyle w:val="24"/>
              <w:jc w:val="center"/>
              <w:rPr>
                <w:highlight w:val="none"/>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060EEBA0">
            <w:pPr>
              <w:pStyle w:val="24"/>
              <w:jc w:val="center"/>
              <w:rPr>
                <w:highlight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7BEA16FA">
            <w:pPr>
              <w:pStyle w:val="24"/>
              <w:jc w:val="center"/>
              <w:rPr>
                <w:highlight w:val="none"/>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6038F11">
            <w:pPr>
              <w:pStyle w:val="24"/>
              <w:jc w:val="center"/>
              <w:rPr>
                <w:highlight w:val="none"/>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720ACD6">
            <w:pPr>
              <w:pStyle w:val="24"/>
              <w:jc w:val="center"/>
              <w:rPr>
                <w:highlight w:val="none"/>
              </w:rPr>
            </w:pP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8D99ADA">
            <w:pPr>
              <w:pStyle w:val="24"/>
              <w:jc w:val="center"/>
              <w:rPr>
                <w:highlight w:val="none"/>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31847DD7">
            <w:pPr>
              <w:pStyle w:val="24"/>
              <w:jc w:val="center"/>
              <w:rPr>
                <w:highlight w:val="none"/>
              </w:rPr>
            </w:pPr>
          </w:p>
        </w:tc>
      </w:tr>
      <w:tr w14:paraId="053FAB40">
        <w:tblPrEx>
          <w:tblCellMar>
            <w:top w:w="0" w:type="dxa"/>
            <w:left w:w="0" w:type="dxa"/>
            <w:bottom w:w="0" w:type="dxa"/>
            <w:right w:w="0" w:type="dxa"/>
          </w:tblCellMar>
        </w:tblPrEx>
        <w:trPr>
          <w:trHeight w:val="478" w:hRule="exac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22F9B1DB">
            <w:pPr>
              <w:pStyle w:val="24"/>
              <w:jc w:val="center"/>
              <w:rPr>
                <w:highlight w:val="none"/>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3E3FAB5A">
            <w:pPr>
              <w:pStyle w:val="24"/>
              <w:jc w:val="center"/>
              <w:rPr>
                <w:highlight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0EF7177F">
            <w:pPr>
              <w:pStyle w:val="24"/>
              <w:jc w:val="center"/>
              <w:rPr>
                <w:highlight w:val="none"/>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40BA09D">
            <w:pPr>
              <w:pStyle w:val="24"/>
              <w:jc w:val="center"/>
              <w:rPr>
                <w:highlight w:val="none"/>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E0736CF">
            <w:pPr>
              <w:pStyle w:val="24"/>
              <w:jc w:val="center"/>
              <w:rPr>
                <w:highlight w:val="none"/>
              </w:rPr>
            </w:pP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301EA67">
            <w:pPr>
              <w:pStyle w:val="24"/>
              <w:jc w:val="center"/>
              <w:rPr>
                <w:highlight w:val="none"/>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312C71C4">
            <w:pPr>
              <w:pStyle w:val="24"/>
              <w:jc w:val="center"/>
              <w:rPr>
                <w:highlight w:val="none"/>
              </w:rPr>
            </w:pPr>
          </w:p>
        </w:tc>
      </w:tr>
      <w:tr w14:paraId="0CE9A81C">
        <w:tblPrEx>
          <w:tblCellMar>
            <w:top w:w="0" w:type="dxa"/>
            <w:left w:w="0" w:type="dxa"/>
            <w:bottom w:w="0" w:type="dxa"/>
            <w:right w:w="0" w:type="dxa"/>
          </w:tblCellMar>
        </w:tblPrEx>
        <w:trPr>
          <w:trHeight w:val="478" w:hRule="exac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1F46C9F6">
            <w:pPr>
              <w:pStyle w:val="24"/>
              <w:jc w:val="center"/>
              <w:rPr>
                <w:rFonts w:hint="eastAsia" w:eastAsia="宋体"/>
                <w:highlight w:val="none"/>
                <w:lang w:eastAsia="zh-CN"/>
              </w:rPr>
            </w:pPr>
            <w:r>
              <w:rPr>
                <w:rFonts w:hint="eastAsia"/>
                <w:highlight w:val="none"/>
                <w:lang w:val="en-US" w:eastAsia="zh-CN"/>
              </w:rPr>
              <w:t>总价</w:t>
            </w:r>
            <w:r>
              <w:rPr>
                <w:rFonts w:hint="eastAsia"/>
                <w:highlight w:val="none"/>
                <w:lang w:eastAsia="zh-CN"/>
              </w:rPr>
              <w:t>：</w:t>
            </w:r>
          </w:p>
        </w:tc>
        <w:tc>
          <w:tcPr>
            <w:tcW w:w="8475" w:type="dxa"/>
            <w:gridSpan w:val="5"/>
            <w:tcBorders>
              <w:top w:val="single" w:color="000000" w:sz="4" w:space="0"/>
              <w:left w:val="single" w:color="000000" w:sz="4" w:space="0"/>
              <w:bottom w:val="single" w:color="000000" w:sz="4" w:space="0"/>
              <w:right w:val="single" w:color="000000" w:sz="4" w:space="0"/>
            </w:tcBorders>
            <w:noWrap w:val="0"/>
            <w:vAlign w:val="center"/>
          </w:tcPr>
          <w:p w14:paraId="65D11FD3">
            <w:pPr>
              <w:pStyle w:val="24"/>
              <w:jc w:val="center"/>
              <w:rPr>
                <w:highlight w:val="none"/>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3B481B30">
            <w:pPr>
              <w:pStyle w:val="24"/>
              <w:jc w:val="center"/>
              <w:rPr>
                <w:highlight w:val="none"/>
              </w:rPr>
            </w:pPr>
          </w:p>
        </w:tc>
      </w:tr>
    </w:tbl>
    <w:p w14:paraId="321C1E52">
      <w:pPr>
        <w:spacing w:line="360" w:lineRule="auto"/>
        <w:rPr>
          <w:b/>
          <w:sz w:val="21"/>
          <w:szCs w:val="21"/>
          <w:highlight w:val="none"/>
          <w:lang w:eastAsia="zh-CN"/>
        </w:rPr>
      </w:pPr>
      <w:r>
        <w:rPr>
          <w:rFonts w:hint="eastAsia"/>
          <w:b/>
          <w:sz w:val="21"/>
          <w:szCs w:val="21"/>
          <w:highlight w:val="none"/>
          <w:lang w:eastAsia="zh-CN"/>
        </w:rPr>
        <w:t>注：</w:t>
      </w:r>
      <w:r>
        <w:rPr>
          <w:rFonts w:hint="eastAsia" w:ascii="宋体" w:hAnsi="宋体" w:cs="宋体"/>
          <w:sz w:val="24"/>
          <w:szCs w:val="32"/>
          <w:highlight w:val="none"/>
          <w:lang w:eastAsia="zh-CN"/>
        </w:rPr>
        <w:t>设备的单价</w:t>
      </w:r>
    </w:p>
    <w:p w14:paraId="6EF3541B">
      <w:pPr>
        <w:spacing w:line="276" w:lineRule="auto"/>
        <w:ind w:left="-271" w:leftChars="-129" w:right="-229" w:rightChars="-109"/>
        <w:rPr>
          <w:rFonts w:hint="eastAsia" w:ascii="宋体" w:hAnsi="宋体" w:cs="宋体"/>
          <w:sz w:val="24"/>
          <w:szCs w:val="32"/>
          <w:highlight w:val="none"/>
          <w:lang w:eastAsia="zh-CN"/>
        </w:rPr>
      </w:pPr>
      <w:r>
        <w:rPr>
          <w:rFonts w:hint="eastAsia" w:ascii="宋体" w:hAnsi="宋体" w:cs="宋体"/>
          <w:sz w:val="24"/>
          <w:szCs w:val="32"/>
          <w:highlight w:val="none"/>
          <w:lang w:eastAsia="zh-CN"/>
        </w:rPr>
        <w:t>1.分项报价分为</w:t>
      </w:r>
      <w:r>
        <w:rPr>
          <w:rFonts w:hint="eastAsia" w:ascii="宋体" w:hAnsi="宋体" w:cs="宋体"/>
          <w:sz w:val="24"/>
          <w:szCs w:val="32"/>
          <w:highlight w:val="none"/>
          <w:lang w:val="en-US" w:eastAsia="zh-CN"/>
        </w:rPr>
        <w:t>三项</w:t>
      </w:r>
      <w:r>
        <w:rPr>
          <w:rFonts w:hint="eastAsia" w:ascii="宋体" w:hAnsi="宋体" w:cs="宋体"/>
          <w:sz w:val="24"/>
          <w:szCs w:val="32"/>
          <w:highlight w:val="none"/>
          <w:lang w:eastAsia="zh-CN"/>
        </w:rPr>
        <w:t>，参照</w:t>
      </w:r>
      <w:r>
        <w:rPr>
          <w:rFonts w:hint="eastAsia" w:ascii="宋体" w:hAnsi="宋体" w:cs="宋体"/>
          <w:sz w:val="24"/>
          <w:szCs w:val="32"/>
          <w:highlight w:val="none"/>
          <w:lang w:val="en-US" w:eastAsia="zh-CN"/>
        </w:rPr>
        <w:t>采购</w:t>
      </w:r>
      <w:r>
        <w:rPr>
          <w:rFonts w:hint="eastAsia" w:ascii="宋体" w:hAnsi="宋体" w:cs="宋体"/>
          <w:sz w:val="24"/>
          <w:szCs w:val="32"/>
          <w:highlight w:val="none"/>
          <w:lang w:eastAsia="zh-CN"/>
        </w:rPr>
        <w:t>需求书明细表，每项分报价不能超过各项单价，</w:t>
      </w:r>
      <w:r>
        <w:rPr>
          <w:rFonts w:hint="eastAsia" w:ascii="宋体" w:hAnsi="宋体" w:cs="宋体"/>
          <w:sz w:val="24"/>
          <w:szCs w:val="32"/>
          <w:highlight w:val="none"/>
          <w:lang w:val="en-US" w:eastAsia="zh-CN"/>
        </w:rPr>
        <w:t>总报价不能超过最高限价</w:t>
      </w:r>
      <w:r>
        <w:rPr>
          <w:rFonts w:hint="eastAsia" w:ascii="宋体" w:hAnsi="宋体" w:cs="宋体"/>
          <w:sz w:val="24"/>
          <w:szCs w:val="32"/>
          <w:highlight w:val="none"/>
          <w:lang w:eastAsia="zh-CN"/>
        </w:rPr>
        <w:t>。</w:t>
      </w:r>
    </w:p>
    <w:p w14:paraId="76C4946F">
      <w:pPr>
        <w:spacing w:line="276" w:lineRule="auto"/>
        <w:ind w:left="-271" w:leftChars="-129" w:right="-229" w:rightChars="-109"/>
        <w:rPr>
          <w:rFonts w:hint="eastAsia" w:ascii="宋体" w:hAnsi="宋体" w:cs="宋体"/>
          <w:sz w:val="24"/>
          <w:szCs w:val="32"/>
          <w:highlight w:val="none"/>
          <w:lang w:eastAsia="zh-CN"/>
        </w:rPr>
      </w:pPr>
      <w:r>
        <w:rPr>
          <w:rFonts w:hint="eastAsia" w:ascii="宋体" w:hAnsi="宋体" w:cs="宋体"/>
          <w:sz w:val="24"/>
          <w:szCs w:val="32"/>
          <w:highlight w:val="none"/>
          <w:lang w:eastAsia="zh-CN"/>
        </w:rPr>
        <w:t>（★</w:t>
      </w:r>
      <w:r>
        <w:rPr>
          <w:rFonts w:hint="eastAsia" w:ascii="宋体" w:hAnsi="宋体" w:cs="宋体"/>
          <w:sz w:val="24"/>
          <w:szCs w:val="32"/>
          <w:highlight w:val="none"/>
          <w:lang w:val="en-US" w:eastAsia="zh-CN"/>
        </w:rPr>
        <w:t>1</w:t>
      </w:r>
      <w:r>
        <w:rPr>
          <w:rFonts w:hint="eastAsia" w:ascii="宋体" w:hAnsi="宋体" w:cs="宋体"/>
          <w:sz w:val="24"/>
          <w:szCs w:val="32"/>
          <w:highlight w:val="none"/>
          <w:lang w:eastAsia="zh-CN"/>
        </w:rPr>
        <w:t>）、供应商报价总价不能高于最高限价，否则按无效投标处理。</w:t>
      </w:r>
    </w:p>
    <w:p w14:paraId="62D90930">
      <w:pPr>
        <w:spacing w:line="276" w:lineRule="auto"/>
        <w:ind w:left="-271" w:leftChars="-129" w:right="-229" w:rightChars="-109"/>
        <w:rPr>
          <w:rFonts w:hint="eastAsia" w:ascii="宋体" w:hAnsi="宋体" w:eastAsia="宋体" w:cs="宋体"/>
          <w:sz w:val="24"/>
          <w:szCs w:val="32"/>
          <w:highlight w:val="none"/>
          <w:lang w:val="en-US" w:eastAsia="zh-CN"/>
        </w:rPr>
      </w:pPr>
      <w:r>
        <w:rPr>
          <w:rFonts w:hint="eastAsia" w:ascii="宋体" w:hAnsi="宋体" w:cs="宋体"/>
          <w:sz w:val="24"/>
          <w:szCs w:val="32"/>
          <w:highlight w:val="none"/>
          <w:lang w:val="en-US" w:eastAsia="zh-CN"/>
        </w:rPr>
        <w:t>2</w:t>
      </w:r>
      <w:r>
        <w:rPr>
          <w:rFonts w:hint="eastAsia" w:ascii="宋体" w:hAnsi="宋体" w:cs="宋体"/>
          <w:sz w:val="24"/>
          <w:szCs w:val="32"/>
          <w:highlight w:val="none"/>
          <w:lang w:eastAsia="zh-CN"/>
        </w:rPr>
        <w:t>）</w:t>
      </w:r>
      <w:r>
        <w:rPr>
          <w:rFonts w:hint="eastAsia" w:ascii="宋体" w:hAnsi="宋体" w:cs="宋体"/>
          <w:sz w:val="24"/>
          <w:szCs w:val="32"/>
          <w:highlight w:val="none"/>
          <w:lang w:val="en-US" w:eastAsia="zh-CN"/>
        </w:rPr>
        <w:t>、</w:t>
      </w:r>
      <w:r>
        <w:rPr>
          <w:rFonts w:hint="eastAsia" w:ascii="宋体" w:hAnsi="宋体" w:cs="宋体"/>
          <w:sz w:val="24"/>
          <w:szCs w:val="32"/>
          <w:highlight w:val="none"/>
        </w:rPr>
        <w:t>供应商报价包含本项目所有采购设备的运输、安装调试、验收、培训、技术服务、质保期保障、关税、增值税、运输费、保险费、售后服务等合同实施过程中应预见和不可预见的一切费用；所有价格均应以人民币报价，金额单位为元</w:t>
      </w:r>
      <w:r>
        <w:rPr>
          <w:rFonts w:hint="eastAsia" w:ascii="宋体" w:hAnsi="宋体" w:cs="宋体"/>
          <w:sz w:val="24"/>
          <w:szCs w:val="32"/>
          <w:highlight w:val="none"/>
          <w:lang w:eastAsia="zh-CN"/>
        </w:rPr>
        <w:t>。</w:t>
      </w:r>
    </w:p>
    <w:p w14:paraId="70D13962">
      <w:pPr>
        <w:spacing w:line="276" w:lineRule="auto"/>
        <w:ind w:left="-271" w:leftChars="-129" w:right="-229" w:rightChars="-109"/>
        <w:rPr>
          <w:rFonts w:hint="eastAsia" w:ascii="宋体" w:hAnsi="宋体" w:cs="宋体"/>
          <w:sz w:val="24"/>
          <w:szCs w:val="32"/>
          <w:highlight w:val="none"/>
          <w:lang w:eastAsia="zh-CN"/>
        </w:rPr>
      </w:pPr>
      <w:r>
        <w:rPr>
          <w:rFonts w:hint="eastAsia" w:ascii="宋体" w:hAnsi="宋体" w:cs="宋体"/>
          <w:sz w:val="24"/>
          <w:szCs w:val="32"/>
          <w:highlight w:val="none"/>
          <w:lang w:eastAsia="zh-CN"/>
        </w:rPr>
        <w:t>2.以人民币报价。</w:t>
      </w:r>
    </w:p>
    <w:p w14:paraId="6846E2BC">
      <w:pPr>
        <w:spacing w:line="276" w:lineRule="auto"/>
        <w:ind w:left="-271" w:leftChars="-129" w:right="-229" w:rightChars="-109"/>
        <w:rPr>
          <w:rFonts w:hint="eastAsia" w:ascii="宋体" w:hAnsi="宋体" w:cs="宋体"/>
          <w:sz w:val="24"/>
          <w:szCs w:val="32"/>
          <w:highlight w:val="none"/>
          <w:lang w:eastAsia="zh-CN"/>
        </w:rPr>
      </w:pPr>
      <w:r>
        <w:rPr>
          <w:rFonts w:hint="eastAsia" w:ascii="宋体" w:hAnsi="宋体" w:cs="宋体"/>
          <w:sz w:val="24"/>
          <w:szCs w:val="32"/>
          <w:highlight w:val="none"/>
          <w:lang w:eastAsia="zh-CN"/>
        </w:rPr>
        <w:t>3.此表为《开标一览表》的报价明细表，表中各合计项与开标一览表中的对应项均一致相符，如不一致以开标一览表为准。此表如有缺项、漏项，视为投标报价中已包含相关费用，采购人无须另外支付任何费用。</w:t>
      </w:r>
    </w:p>
    <w:p w14:paraId="0DD57685">
      <w:pPr>
        <w:spacing w:line="276" w:lineRule="auto"/>
        <w:ind w:left="-271" w:leftChars="-129" w:right="-229" w:rightChars="-109"/>
        <w:rPr>
          <w:rFonts w:hint="eastAsia" w:ascii="宋体" w:hAnsi="宋体" w:cs="宋体"/>
          <w:sz w:val="24"/>
          <w:szCs w:val="32"/>
          <w:highlight w:val="none"/>
          <w:lang w:eastAsia="zh-CN"/>
        </w:rPr>
      </w:pPr>
      <w:r>
        <w:rPr>
          <w:rFonts w:hint="eastAsia" w:ascii="宋体" w:hAnsi="宋体" w:cs="宋体"/>
          <w:sz w:val="24"/>
          <w:szCs w:val="32"/>
          <w:highlight w:val="none"/>
          <w:lang w:eastAsia="zh-CN"/>
        </w:rPr>
        <w:t>4.该表格式仅作参考，投标人的详细报价表格式可自定。</w:t>
      </w:r>
    </w:p>
    <w:p w14:paraId="41096C6D">
      <w:pPr>
        <w:spacing w:line="276" w:lineRule="auto"/>
        <w:ind w:left="-271" w:leftChars="-129" w:right="-229" w:rightChars="-109"/>
        <w:rPr>
          <w:sz w:val="21"/>
          <w:szCs w:val="21"/>
          <w:highlight w:val="none"/>
          <w:lang w:eastAsia="zh-CN"/>
        </w:rPr>
      </w:pPr>
      <w:r>
        <w:rPr>
          <w:rFonts w:hint="eastAsia" w:ascii="宋体" w:hAnsi="宋体" w:cs="宋体"/>
          <w:sz w:val="24"/>
          <w:szCs w:val="32"/>
          <w:highlight w:val="none"/>
          <w:lang w:eastAsia="zh-CN"/>
        </w:rPr>
        <w:t>5.评标委员会认为投标人的报价明显低于其他通过符合性审查投标人的报价，有可能影响产品质量或 者不能诚信履约的，应当要求其在评标现场合理的时间内提供书面说明，必要时提交相关证明材料；投标人不能证明其报价合理性的，评标委员会应当将其作为无效投标处理。</w:t>
      </w:r>
    </w:p>
    <w:p w14:paraId="0EBD3E54">
      <w:pPr>
        <w:pStyle w:val="6"/>
        <w:spacing w:before="36"/>
        <w:ind w:left="249"/>
        <w:rPr>
          <w:rFonts w:cs="宋体"/>
          <w:spacing w:val="-3"/>
          <w:highlight w:val="none"/>
          <w:u w:val="single" w:color="000000"/>
          <w:lang w:eastAsia="zh-CN"/>
        </w:rPr>
      </w:pPr>
      <w:r>
        <w:rPr>
          <w:rFonts w:cs="宋体"/>
          <w:highlight w:val="none"/>
          <w:lang w:eastAsia="zh-CN"/>
        </w:rPr>
        <w:t xml:space="preserve">     </w:t>
      </w:r>
      <w:r>
        <w:rPr>
          <w:rFonts w:cs="宋体"/>
          <w:spacing w:val="-3"/>
          <w:highlight w:val="none"/>
          <w:lang w:eastAsia="zh-CN"/>
        </w:rPr>
        <w:t xml:space="preserve"> </w:t>
      </w:r>
      <w:r>
        <w:rPr>
          <w:rFonts w:cs="宋体"/>
          <w:highlight w:val="none"/>
          <w:lang w:eastAsia="zh-CN"/>
        </w:rPr>
        <w:t xml:space="preserve">  </w:t>
      </w:r>
      <w:r>
        <w:rPr>
          <w:rFonts w:hint="eastAsia" w:cs="宋体"/>
          <w:highlight w:val="none"/>
          <w:lang w:eastAsia="zh-CN"/>
        </w:rPr>
        <w:t xml:space="preserve">            竞价供应商</w:t>
      </w:r>
      <w:r>
        <w:rPr>
          <w:highlight w:val="none"/>
          <w:lang w:eastAsia="zh-CN"/>
        </w:rPr>
        <w:t>名称（盖公章）：</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hint="eastAsia" w:cs="宋体"/>
          <w:spacing w:val="-3"/>
          <w:highlight w:val="none"/>
          <w:u w:val="single" w:color="000000"/>
          <w:lang w:val="en-US"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p>
    <w:p w14:paraId="7B9E2754">
      <w:pPr>
        <w:pStyle w:val="6"/>
        <w:spacing w:before="36"/>
        <w:rPr>
          <w:rFonts w:cs="宋体"/>
          <w:highlight w:val="none"/>
          <w:lang w:eastAsia="zh-CN"/>
        </w:rPr>
      </w:pPr>
      <w:r>
        <w:rPr>
          <w:rFonts w:cs="宋体"/>
          <w:highlight w:val="none"/>
          <w:lang w:eastAsia="zh-CN"/>
        </w:rPr>
        <w:t xml:space="preserve"> </w:t>
      </w:r>
      <w:r>
        <w:rPr>
          <w:rFonts w:hint="eastAsia" w:cs="宋体"/>
          <w:highlight w:val="none"/>
          <w:lang w:val="en-US" w:eastAsia="zh-CN"/>
        </w:rPr>
        <w:t xml:space="preserve">                     </w:t>
      </w:r>
      <w:r>
        <w:rPr>
          <w:rFonts w:hint="eastAsia"/>
          <w:highlight w:val="none"/>
          <w:lang w:eastAsia="zh-CN"/>
        </w:rPr>
        <w:t>竞价供应商授权代表</w:t>
      </w:r>
      <w:r>
        <w:rPr>
          <w:highlight w:val="none"/>
          <w:lang w:eastAsia="zh-CN"/>
        </w:rPr>
        <w:t>（签字或盖章）：</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hint="eastAsia" w:cs="宋体"/>
          <w:spacing w:val="-3"/>
          <w:highlight w:val="none"/>
          <w:u w:val="single" w:color="000000"/>
          <w:lang w:val="en-US" w:eastAsia="zh-CN"/>
        </w:rPr>
        <w:t xml:space="preserve"> </w:t>
      </w:r>
      <w:r>
        <w:rPr>
          <w:rFonts w:cs="宋体"/>
          <w:highlight w:val="none"/>
          <w:lang w:eastAsia="zh-CN"/>
        </w:rPr>
        <w:t xml:space="preserve"> </w:t>
      </w:r>
    </w:p>
    <w:p w14:paraId="24027A19">
      <w:pPr>
        <w:spacing w:before="13"/>
        <w:rPr>
          <w:rFonts w:ascii="宋体" w:hAnsi="宋体" w:cs="宋体"/>
          <w:sz w:val="11"/>
          <w:szCs w:val="11"/>
          <w:highlight w:val="none"/>
          <w:lang w:eastAsia="zh-CN"/>
        </w:rPr>
      </w:pPr>
    </w:p>
    <w:p w14:paraId="2D236976">
      <w:pPr>
        <w:pStyle w:val="6"/>
        <w:spacing w:before="36"/>
        <w:ind w:firstLine="2640" w:firstLineChars="1100"/>
        <w:rPr>
          <w:rFonts w:cs="宋体"/>
          <w:highlight w:val="none"/>
          <w:lang w:eastAsia="zh-CN"/>
        </w:rPr>
      </w:pPr>
      <w:r>
        <w:rPr>
          <w:highlight w:val="none"/>
          <w:lang w:eastAsia="zh-CN"/>
        </w:rPr>
        <w:t xml:space="preserve">日    期：      </w:t>
      </w:r>
      <w:r>
        <w:rPr>
          <w:spacing w:val="-3"/>
          <w:highlight w:val="none"/>
          <w:lang w:eastAsia="zh-CN"/>
        </w:rPr>
        <w:t xml:space="preserve">年       </w:t>
      </w:r>
      <w:r>
        <w:rPr>
          <w:highlight w:val="none"/>
          <w:lang w:eastAsia="zh-CN"/>
        </w:rPr>
        <w:t xml:space="preserve">月    </w:t>
      </w:r>
      <w:r>
        <w:rPr>
          <w:spacing w:val="19"/>
          <w:highlight w:val="none"/>
          <w:lang w:eastAsia="zh-CN"/>
        </w:rPr>
        <w:t xml:space="preserve"> </w:t>
      </w:r>
      <w:r>
        <w:rPr>
          <w:spacing w:val="-3"/>
          <w:highlight w:val="none"/>
          <w:lang w:eastAsia="zh-CN"/>
        </w:rPr>
        <w:t>日</w:t>
      </w:r>
      <w:r>
        <w:rPr>
          <w:rFonts w:cs="宋体"/>
          <w:highlight w:val="none"/>
          <w:lang w:eastAsia="zh-CN"/>
        </w:rPr>
        <w:t xml:space="preserve"> </w:t>
      </w:r>
    </w:p>
    <w:p w14:paraId="40BFB892">
      <w:pPr>
        <w:spacing w:line="360" w:lineRule="auto"/>
        <w:ind w:left="-271" w:leftChars="-129" w:right="-229" w:rightChars="-109"/>
        <w:rPr>
          <w:rFonts w:hint="eastAsia"/>
          <w:b/>
          <w:sz w:val="21"/>
          <w:szCs w:val="21"/>
          <w:highlight w:val="none"/>
          <w:lang w:eastAsia="zh-CN"/>
        </w:rPr>
      </w:pPr>
    </w:p>
    <w:p w14:paraId="27453524">
      <w:pPr>
        <w:rPr>
          <w:highlight w:val="none"/>
        </w:rPr>
        <w:sectPr>
          <w:pgSz w:w="11906" w:h="16838"/>
          <w:pgMar w:top="1440" w:right="1800" w:bottom="1440" w:left="1800" w:header="851" w:footer="992" w:gutter="0"/>
          <w:pgNumType w:fmt="numberInDash"/>
          <w:cols w:space="425" w:num="1"/>
          <w:docGrid w:type="lines" w:linePitch="312" w:charSpace="0"/>
        </w:sectPr>
      </w:pPr>
    </w:p>
    <w:p w14:paraId="55593019">
      <w:pPr>
        <w:keepNext/>
        <w:keepLines/>
        <w:spacing w:before="260" w:after="260" w:line="416" w:lineRule="auto"/>
        <w:jc w:val="left"/>
        <w:outlineLvl w:val="1"/>
        <w:rPr>
          <w:rFonts w:ascii="Cambria" w:hAnsi="Cambria" w:cs="宋体"/>
          <w:b/>
          <w:bCs/>
          <w:color w:val="auto"/>
          <w:sz w:val="28"/>
          <w:szCs w:val="28"/>
          <w:highlight w:val="none"/>
        </w:rPr>
      </w:pPr>
      <w:r>
        <w:rPr>
          <w:rFonts w:hint="eastAsia" w:ascii="Cambria" w:hAnsi="Cambria" w:cs="宋体"/>
          <w:b/>
          <w:bCs/>
          <w:color w:val="auto"/>
          <w:sz w:val="28"/>
          <w:szCs w:val="28"/>
          <w:highlight w:val="none"/>
        </w:rPr>
        <w:t>格式</w:t>
      </w:r>
      <w:r>
        <w:rPr>
          <w:rFonts w:hint="eastAsia" w:ascii="Cambria" w:hAnsi="Cambria" w:cs="宋体"/>
          <w:b/>
          <w:bCs/>
          <w:color w:val="auto"/>
          <w:sz w:val="28"/>
          <w:szCs w:val="28"/>
          <w:highlight w:val="none"/>
          <w:lang w:val="en-US" w:eastAsia="zh-CN"/>
        </w:rPr>
        <w:t>3</w:t>
      </w:r>
      <w:r>
        <w:rPr>
          <w:rFonts w:hint="eastAsia" w:ascii="Cambria" w:hAnsi="Cambria" w:cs="宋体"/>
          <w:b/>
          <w:bCs/>
          <w:color w:val="auto"/>
          <w:sz w:val="28"/>
          <w:szCs w:val="28"/>
          <w:highlight w:val="none"/>
        </w:rPr>
        <w:t xml:space="preserve"> 资格声明函</w:t>
      </w:r>
    </w:p>
    <w:p w14:paraId="67181824">
      <w:pPr>
        <w:pStyle w:val="13"/>
        <w:shd w:val="clear" w:color="auto" w:fill="FFFFFF"/>
        <w:spacing w:before="0" w:beforeAutospacing="0" w:after="0" w:afterAutospacing="0" w:line="276" w:lineRule="auto"/>
        <w:rPr>
          <w:rFonts w:cs="Times New Roman"/>
          <w:b/>
          <w:color w:val="auto"/>
          <w:spacing w:val="4"/>
          <w:kern w:val="2"/>
          <w:sz w:val="21"/>
          <w:szCs w:val="21"/>
          <w:highlight w:val="none"/>
        </w:rPr>
      </w:pPr>
    </w:p>
    <w:p w14:paraId="439D1EAB">
      <w:pPr>
        <w:autoSpaceDE w:val="0"/>
        <w:autoSpaceDN w:val="0"/>
        <w:adjustRightInd w:val="0"/>
        <w:spacing w:line="360" w:lineRule="auto"/>
        <w:jc w:val="center"/>
        <w:rPr>
          <w:rFonts w:ascii="宋体" w:hAnsi="宋体"/>
          <w:b/>
          <w:bCs/>
          <w:color w:val="auto"/>
          <w:sz w:val="32"/>
          <w:highlight w:val="none"/>
        </w:rPr>
      </w:pPr>
      <w:r>
        <w:rPr>
          <w:rFonts w:hint="eastAsia" w:ascii="宋体" w:hAnsi="宋体"/>
          <w:b/>
          <w:bCs/>
          <w:color w:val="auto"/>
          <w:sz w:val="32"/>
          <w:highlight w:val="none"/>
        </w:rPr>
        <w:t>资格文件声明函</w:t>
      </w:r>
    </w:p>
    <w:p w14:paraId="21D93DB2">
      <w:pPr>
        <w:spacing w:line="360" w:lineRule="auto"/>
        <w:jc w:val="center"/>
        <w:rPr>
          <w:rFonts w:ascii="宋体" w:hAnsi="宋体"/>
          <w:b/>
          <w:bCs/>
          <w:color w:val="auto"/>
          <w:highlight w:val="none"/>
        </w:rPr>
      </w:pPr>
    </w:p>
    <w:p w14:paraId="62B89557">
      <w:pPr>
        <w:spacing w:line="360" w:lineRule="auto"/>
        <w:ind w:left="105" w:leftChars="50" w:firstLine="2"/>
        <w:rPr>
          <w:rFonts w:hint="eastAsia" w:ascii="宋体" w:hAnsi="宋体" w:eastAsia="宋体"/>
          <w:color w:val="auto"/>
          <w:highlight w:val="none"/>
          <w:lang w:eastAsia="zh-CN"/>
        </w:rPr>
      </w:pPr>
      <w:r>
        <w:rPr>
          <w:rFonts w:hint="eastAsia" w:ascii="宋体" w:hAnsi="宋体"/>
          <w:color w:val="auto"/>
          <w:highlight w:val="none"/>
        </w:rPr>
        <w:t>致：广东省广裕集团英德工贸实业有限公司</w:t>
      </w:r>
      <w:r>
        <w:rPr>
          <w:rFonts w:hint="eastAsia" w:hAnsi="宋体"/>
          <w:color w:val="auto"/>
          <w:highlight w:val="none"/>
        </w:rPr>
        <w:t>/</w:t>
      </w:r>
      <w:r>
        <w:rPr>
          <w:rFonts w:hint="eastAsia" w:ascii="宋体" w:hAnsi="宋体"/>
          <w:color w:val="auto"/>
          <w:highlight w:val="none"/>
          <w:lang w:val="en-US" w:eastAsia="zh-CN"/>
        </w:rPr>
        <w:t>广州穗科建设管理有限公司</w:t>
      </w:r>
    </w:p>
    <w:p w14:paraId="018A14AD">
      <w:pPr>
        <w:spacing w:line="360" w:lineRule="auto"/>
        <w:ind w:firstLine="420" w:firstLineChars="200"/>
        <w:rPr>
          <w:rFonts w:ascii="宋体" w:hAnsi="宋体"/>
          <w:color w:val="auto"/>
          <w:highlight w:val="none"/>
        </w:rPr>
      </w:pPr>
      <w:r>
        <w:rPr>
          <w:rFonts w:hint="eastAsia" w:ascii="宋体" w:hAnsi="宋体"/>
          <w:color w:val="auto"/>
          <w:highlight w:val="none"/>
        </w:rPr>
        <w:t>关于贵方采购项目名称：</w:t>
      </w:r>
      <w:r>
        <w:rPr>
          <w:rFonts w:hint="eastAsia" w:ascii="宋体" w:hAnsi="宋体"/>
          <w:color w:val="auto"/>
          <w:highlight w:val="none"/>
          <w:lang w:eastAsia="zh-CN"/>
        </w:rPr>
        <w:t>广东省广裕集团英德工贸实业有限公司外协人员工作记录仪采购项目（第二次）</w:t>
      </w:r>
      <w:r>
        <w:rPr>
          <w:rFonts w:hint="eastAsia"/>
          <w:color w:val="auto"/>
          <w:szCs w:val="21"/>
          <w:highlight w:val="none"/>
        </w:rPr>
        <w:t>（项目编号：</w:t>
      </w:r>
      <w:r>
        <w:rPr>
          <w:rFonts w:hint="eastAsia"/>
          <w:color w:val="auto"/>
          <w:szCs w:val="21"/>
          <w:highlight w:val="none"/>
          <w:lang w:eastAsia="zh-CN"/>
        </w:rPr>
        <w:t>穗科ZFCG2024083</w:t>
      </w:r>
      <w:r>
        <w:rPr>
          <w:rFonts w:hint="eastAsia"/>
          <w:color w:val="auto"/>
          <w:szCs w:val="21"/>
          <w:highlight w:val="none"/>
        </w:rPr>
        <w:t>）</w:t>
      </w:r>
      <w:r>
        <w:rPr>
          <w:rFonts w:hint="eastAsia" w:ascii="宋体" w:hAnsi="宋体"/>
          <w:color w:val="auto"/>
          <w:highlight w:val="none"/>
        </w:rPr>
        <w:t>项目，本公司（企业）愿意参加，提供竞价文件中规定的货物/服务，并声明本公司（企业）具备本项目要求的资格条件，并已清楚竞价文件的要求及有关文件规定。</w:t>
      </w:r>
      <w:r>
        <w:rPr>
          <w:rFonts w:hint="eastAsia" w:hAnsi="宋体"/>
          <w:color w:val="auto"/>
          <w:szCs w:val="21"/>
          <w:highlight w:val="none"/>
        </w:rPr>
        <w:t>我方非联合体参加竞标，我方承诺如获得成交，不会将本项目分包或转包。</w:t>
      </w:r>
      <w:r>
        <w:rPr>
          <w:rFonts w:hint="eastAsia" w:ascii="宋体" w:hAnsi="宋体"/>
          <w:color w:val="auto"/>
          <w:highlight w:val="none"/>
        </w:rPr>
        <w:t>我方承诺在本次采购活动中提交的所有资质文件是准确、真实、有效的，如有违法、违规、弄虚作假行为，所造成的一切损失、不良后果及法律责任，一律由我公司（企业）承担。</w:t>
      </w:r>
    </w:p>
    <w:p w14:paraId="7E187A56">
      <w:pPr>
        <w:spacing w:line="360" w:lineRule="auto"/>
        <w:rPr>
          <w:rFonts w:ascii="宋体" w:hAnsi="宋体"/>
          <w:color w:val="auto"/>
          <w:highlight w:val="none"/>
        </w:rPr>
      </w:pPr>
      <w:r>
        <w:rPr>
          <w:rFonts w:hint="eastAsia" w:ascii="宋体" w:hAnsi="宋体"/>
          <w:color w:val="auto"/>
          <w:highlight w:val="none"/>
        </w:rPr>
        <w:t xml:space="preserve">  </w:t>
      </w:r>
    </w:p>
    <w:p w14:paraId="28979114">
      <w:pPr>
        <w:spacing w:line="360" w:lineRule="auto"/>
        <w:rPr>
          <w:rFonts w:ascii="宋体" w:hAnsi="宋体"/>
          <w:color w:val="auto"/>
          <w:highlight w:val="none"/>
        </w:rPr>
      </w:pPr>
      <w:r>
        <w:rPr>
          <w:rFonts w:hint="eastAsia" w:ascii="宋体" w:hAnsi="宋体"/>
          <w:color w:val="auto"/>
          <w:highlight w:val="none"/>
        </w:rPr>
        <w:t xml:space="preserve">    特此声明！</w:t>
      </w:r>
    </w:p>
    <w:p w14:paraId="3C8CD72B">
      <w:pPr>
        <w:spacing w:line="360" w:lineRule="auto"/>
        <w:rPr>
          <w:rFonts w:ascii="宋体" w:hAnsi="宋体"/>
          <w:color w:val="auto"/>
          <w:highlight w:val="none"/>
        </w:rPr>
      </w:pPr>
    </w:p>
    <w:p w14:paraId="21349DB9">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竞价供应商名称（盖公章）：</w:t>
      </w:r>
      <w:r>
        <w:rPr>
          <w:rFonts w:hint="eastAsia" w:ascii="宋体" w:hAnsi="宋体"/>
          <w:color w:val="auto"/>
          <w:highlight w:val="none"/>
          <w:u w:val="single"/>
        </w:rPr>
        <w:t xml:space="preserve">                             </w:t>
      </w:r>
    </w:p>
    <w:p w14:paraId="2133799B">
      <w:pPr>
        <w:spacing w:line="360" w:lineRule="auto"/>
        <w:ind w:firstLine="3780" w:firstLineChars="1800"/>
        <w:jc w:val="both"/>
        <w:rPr>
          <w:rFonts w:hint="eastAsia" w:ascii="宋体" w:hAnsi="宋体" w:eastAsia="宋体"/>
          <w:color w:val="auto"/>
          <w:highlight w:val="none"/>
          <w:u w:val="none"/>
          <w:lang w:val="en-US" w:eastAsia="zh-CN"/>
        </w:rPr>
      </w:pPr>
      <w:r>
        <w:rPr>
          <w:rFonts w:hint="eastAsia" w:ascii="宋体" w:hAnsi="宋体"/>
          <w:color w:val="auto"/>
          <w:highlight w:val="none"/>
        </w:rPr>
        <w:t>竞价供应商授权代表（签字或盖章）：</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p>
    <w:p w14:paraId="6100BEA5">
      <w:pPr>
        <w:spacing w:line="360" w:lineRule="auto"/>
        <w:ind w:firstLine="3780" w:firstLineChars="180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日</w:t>
      </w:r>
    </w:p>
    <w:p w14:paraId="1B5B110E">
      <w:pPr>
        <w:spacing w:line="360" w:lineRule="auto"/>
        <w:ind w:firstLine="4725" w:firstLineChars="2250"/>
        <w:rPr>
          <w:rFonts w:ascii="宋体" w:hAnsi="宋体"/>
          <w:color w:val="auto"/>
          <w:highlight w:val="none"/>
        </w:rPr>
      </w:pPr>
    </w:p>
    <w:p w14:paraId="6FE073B8">
      <w:pPr>
        <w:spacing w:line="360" w:lineRule="auto"/>
        <w:ind w:firstLine="4725" w:firstLineChars="2250"/>
        <w:rPr>
          <w:rFonts w:ascii="宋体" w:hAnsi="宋体"/>
          <w:color w:val="auto"/>
          <w:highlight w:val="none"/>
        </w:rPr>
      </w:pPr>
    </w:p>
    <w:p w14:paraId="0BC2B575">
      <w:pPr>
        <w:spacing w:line="360" w:lineRule="auto"/>
        <w:ind w:firstLine="4725" w:firstLineChars="2250"/>
        <w:rPr>
          <w:rFonts w:ascii="宋体" w:hAnsi="宋体"/>
          <w:color w:val="auto"/>
          <w:highlight w:val="none"/>
        </w:rPr>
      </w:pPr>
    </w:p>
    <w:p w14:paraId="341A1DC5">
      <w:pPr>
        <w:spacing w:line="360" w:lineRule="auto"/>
        <w:ind w:firstLine="4725" w:firstLineChars="2250"/>
        <w:rPr>
          <w:rFonts w:ascii="宋体" w:hAnsi="宋体"/>
          <w:color w:val="auto"/>
          <w:highlight w:val="none"/>
        </w:rPr>
      </w:pPr>
    </w:p>
    <w:p w14:paraId="23886BD5">
      <w:pPr>
        <w:spacing w:line="360" w:lineRule="auto"/>
        <w:ind w:firstLine="4725" w:firstLineChars="2250"/>
        <w:rPr>
          <w:rFonts w:ascii="宋体" w:hAnsi="宋体"/>
          <w:color w:val="auto"/>
          <w:highlight w:val="none"/>
        </w:rPr>
      </w:pPr>
    </w:p>
    <w:p w14:paraId="45E93347">
      <w:pPr>
        <w:spacing w:line="360" w:lineRule="auto"/>
        <w:ind w:firstLine="4725" w:firstLineChars="2250"/>
        <w:rPr>
          <w:rFonts w:ascii="宋体" w:hAnsi="宋体"/>
          <w:color w:val="auto"/>
          <w:highlight w:val="none"/>
        </w:rPr>
      </w:pPr>
    </w:p>
    <w:p w14:paraId="405A9398">
      <w:pPr>
        <w:spacing w:line="360" w:lineRule="auto"/>
        <w:ind w:firstLine="4725" w:firstLineChars="2250"/>
        <w:rPr>
          <w:rFonts w:ascii="宋体" w:hAnsi="宋体"/>
          <w:color w:val="auto"/>
          <w:highlight w:val="none"/>
        </w:rPr>
      </w:pPr>
    </w:p>
    <w:p w14:paraId="44E0F43C">
      <w:pPr>
        <w:spacing w:line="360" w:lineRule="auto"/>
        <w:ind w:firstLine="4725" w:firstLineChars="2250"/>
        <w:rPr>
          <w:rFonts w:ascii="宋体" w:hAnsi="宋体"/>
          <w:color w:val="auto"/>
          <w:highlight w:val="none"/>
        </w:rPr>
      </w:pPr>
    </w:p>
    <w:p w14:paraId="7811530A">
      <w:pPr>
        <w:spacing w:line="360" w:lineRule="auto"/>
        <w:ind w:firstLine="4725" w:firstLineChars="2250"/>
        <w:rPr>
          <w:rFonts w:ascii="宋体" w:hAnsi="宋体"/>
          <w:color w:val="auto"/>
          <w:highlight w:val="none"/>
        </w:rPr>
      </w:pPr>
    </w:p>
    <w:p w14:paraId="5FE96D4C">
      <w:pPr>
        <w:spacing w:line="360" w:lineRule="auto"/>
        <w:ind w:firstLine="4725" w:firstLineChars="2250"/>
        <w:rPr>
          <w:rFonts w:ascii="宋体" w:hAnsi="宋体"/>
          <w:color w:val="auto"/>
          <w:highlight w:val="none"/>
        </w:rPr>
      </w:pPr>
    </w:p>
    <w:p w14:paraId="37DDBF89">
      <w:pPr>
        <w:keepNext/>
        <w:keepLines/>
        <w:spacing w:before="260" w:after="260" w:line="416" w:lineRule="auto"/>
        <w:jc w:val="left"/>
        <w:outlineLvl w:val="1"/>
        <w:rPr>
          <w:rFonts w:ascii="Cambria" w:hAnsi="Cambria" w:cs="宋体"/>
          <w:b/>
          <w:bCs/>
          <w:color w:val="auto"/>
          <w:sz w:val="28"/>
          <w:szCs w:val="28"/>
          <w:highlight w:val="none"/>
        </w:rPr>
      </w:pPr>
      <w:r>
        <w:rPr>
          <w:rFonts w:hint="eastAsia" w:ascii="Cambria" w:hAnsi="Cambria" w:cs="宋体"/>
          <w:b/>
          <w:bCs/>
          <w:color w:val="auto"/>
          <w:sz w:val="28"/>
          <w:szCs w:val="28"/>
          <w:highlight w:val="none"/>
        </w:rPr>
        <w:t>格式</w:t>
      </w:r>
      <w:r>
        <w:rPr>
          <w:rFonts w:hint="eastAsia" w:ascii="Cambria" w:hAnsi="Cambria" w:cs="宋体"/>
          <w:b/>
          <w:bCs/>
          <w:color w:val="auto"/>
          <w:sz w:val="28"/>
          <w:szCs w:val="28"/>
          <w:highlight w:val="none"/>
          <w:lang w:val="en-US" w:eastAsia="zh-CN"/>
        </w:rPr>
        <w:t>4</w:t>
      </w:r>
      <w:r>
        <w:rPr>
          <w:rFonts w:hint="eastAsia" w:ascii="Cambria" w:hAnsi="Cambria" w:cs="宋体"/>
          <w:b/>
          <w:bCs/>
          <w:color w:val="auto"/>
          <w:sz w:val="28"/>
          <w:szCs w:val="28"/>
          <w:highlight w:val="none"/>
        </w:rPr>
        <w:t xml:space="preserve"> 法定代表人/负责人/自然人资格证明书及授权委托书</w:t>
      </w:r>
    </w:p>
    <w:p w14:paraId="55D0787D">
      <w:pPr>
        <w:pStyle w:val="6"/>
        <w:jc w:val="center"/>
        <w:rPr>
          <w:b/>
          <w:bCs/>
          <w:color w:val="auto"/>
          <w:sz w:val="21"/>
          <w:szCs w:val="21"/>
          <w:highlight w:val="none"/>
        </w:rPr>
      </w:pPr>
    </w:p>
    <w:p w14:paraId="2D20578B">
      <w:pPr>
        <w:pStyle w:val="6"/>
        <w:spacing w:line="360" w:lineRule="auto"/>
        <w:jc w:val="center"/>
        <w:rPr>
          <w:b/>
          <w:bCs/>
          <w:color w:val="auto"/>
          <w:sz w:val="32"/>
          <w:szCs w:val="32"/>
          <w:highlight w:val="none"/>
        </w:rPr>
      </w:pPr>
      <w:bookmarkStart w:id="15" w:name="_Toc385940902"/>
      <w:r>
        <w:rPr>
          <w:rFonts w:hint="eastAsia"/>
          <w:b/>
          <w:bCs/>
          <w:color w:val="auto"/>
          <w:sz w:val="32"/>
          <w:szCs w:val="32"/>
          <w:highlight w:val="none"/>
          <w:lang w:eastAsia="zh-CN"/>
        </w:rPr>
        <w:t>（</w:t>
      </w:r>
      <w:r>
        <w:rPr>
          <w:rFonts w:hint="eastAsia"/>
          <w:b/>
          <w:bCs/>
          <w:color w:val="auto"/>
          <w:sz w:val="32"/>
          <w:szCs w:val="32"/>
          <w:highlight w:val="none"/>
          <w:lang w:val="en-US" w:eastAsia="zh-CN"/>
        </w:rPr>
        <w:t>1</w:t>
      </w:r>
      <w:r>
        <w:rPr>
          <w:rFonts w:hint="eastAsia"/>
          <w:b/>
          <w:bCs/>
          <w:color w:val="auto"/>
          <w:sz w:val="32"/>
          <w:szCs w:val="32"/>
          <w:highlight w:val="none"/>
          <w:lang w:eastAsia="zh-CN"/>
        </w:rPr>
        <w:t>）</w:t>
      </w:r>
      <w:r>
        <w:rPr>
          <w:rFonts w:hint="eastAsia"/>
          <w:b/>
          <w:bCs/>
          <w:color w:val="auto"/>
          <w:sz w:val="32"/>
          <w:szCs w:val="32"/>
          <w:highlight w:val="none"/>
        </w:rPr>
        <w:t>法定代表人/负责人/自然人资格证明书及授权证明书</w:t>
      </w:r>
      <w:bookmarkEnd w:id="15"/>
    </w:p>
    <w:p w14:paraId="2421AD27">
      <w:pPr>
        <w:pStyle w:val="5"/>
        <w:spacing w:line="360" w:lineRule="auto"/>
        <w:rPr>
          <w:rFonts w:ascii="宋体" w:hAnsi="宋体"/>
          <w:bCs/>
          <w:color w:val="auto"/>
          <w:highlight w:val="none"/>
          <w:u w:val="single"/>
        </w:rPr>
      </w:pPr>
    </w:p>
    <w:p w14:paraId="28A5E1BC">
      <w:pPr>
        <w:pStyle w:val="5"/>
        <w:spacing w:line="360" w:lineRule="auto"/>
        <w:ind w:firstLine="840" w:firstLineChars="400"/>
        <w:rPr>
          <w:rFonts w:ascii="宋体" w:hAnsi="宋体"/>
          <w:bCs/>
          <w:color w:val="auto"/>
          <w:highlight w:val="none"/>
        </w:rPr>
      </w:pPr>
      <w:r>
        <w:rPr>
          <w:rFonts w:hint="eastAsia" w:ascii="宋体" w:hAnsi="宋体"/>
          <w:bCs/>
          <w:color w:val="auto"/>
          <w:highlight w:val="none"/>
          <w:u w:val="single"/>
        </w:rPr>
        <w:t xml:space="preserve">        </w:t>
      </w:r>
      <w:r>
        <w:rPr>
          <w:rFonts w:hint="eastAsia" w:ascii="宋体" w:hAnsi="宋体"/>
          <w:bCs/>
          <w:color w:val="auto"/>
          <w:highlight w:val="none"/>
        </w:rPr>
        <w:t>现任我单位</w:t>
      </w:r>
      <w:r>
        <w:rPr>
          <w:rFonts w:hint="eastAsia" w:ascii="宋体" w:hAnsi="宋体"/>
          <w:bCs/>
          <w:color w:val="auto"/>
          <w:highlight w:val="none"/>
          <w:u w:val="single"/>
        </w:rPr>
        <w:t xml:space="preserve">                  </w:t>
      </w:r>
      <w:r>
        <w:rPr>
          <w:rFonts w:hint="eastAsia" w:ascii="宋体" w:hAnsi="宋体"/>
          <w:bCs/>
          <w:color w:val="auto"/>
          <w:highlight w:val="none"/>
        </w:rPr>
        <w:t xml:space="preserve"> 职务，为法定代表人（负责人），特此证明。</w:t>
      </w:r>
    </w:p>
    <w:p w14:paraId="268FBB59">
      <w:pPr>
        <w:pStyle w:val="5"/>
        <w:spacing w:line="360" w:lineRule="auto"/>
        <w:rPr>
          <w:rFonts w:ascii="宋体" w:hAnsi="宋体"/>
          <w:bCs/>
          <w:color w:val="auto"/>
          <w:highlight w:val="none"/>
        </w:rPr>
      </w:pPr>
      <w:r>
        <w:rPr>
          <w:rFonts w:hint="eastAsia" w:ascii="宋体" w:hAnsi="宋体"/>
          <w:bCs/>
          <w:color w:val="auto"/>
          <w:highlight w:val="none"/>
        </w:rPr>
        <w:t>有效期限与本公司所提交的响应文件标注的响应有效期一致。签发日期：</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14:paraId="0DCEA530">
      <w:pPr>
        <w:pStyle w:val="5"/>
        <w:spacing w:line="360" w:lineRule="auto"/>
        <w:rPr>
          <w:rFonts w:ascii="宋体" w:hAnsi="宋体"/>
          <w:bCs/>
          <w:color w:val="auto"/>
          <w:highlight w:val="none"/>
        </w:rPr>
      </w:pPr>
      <w:r>
        <w:rPr>
          <w:rFonts w:hint="eastAsia" w:ascii="宋体" w:hAnsi="宋体"/>
          <w:bCs/>
          <w:color w:val="auto"/>
          <w:highlight w:val="none"/>
        </w:rPr>
        <w:t>附：</w:t>
      </w:r>
    </w:p>
    <w:p w14:paraId="40B841FE">
      <w:pPr>
        <w:pStyle w:val="5"/>
        <w:spacing w:line="360" w:lineRule="auto"/>
        <w:rPr>
          <w:rFonts w:ascii="宋体" w:hAnsi="宋体"/>
          <w:bCs/>
          <w:color w:val="auto"/>
          <w:highlight w:val="none"/>
        </w:rPr>
      </w:pPr>
      <w:r>
        <w:rPr>
          <w:rFonts w:hint="eastAsia" w:ascii="宋体" w:hAnsi="宋体"/>
          <w:bCs/>
          <w:color w:val="auto"/>
          <w:highlight w:val="none"/>
        </w:rPr>
        <w:t>代表人性别：</w:t>
      </w:r>
      <w:r>
        <w:rPr>
          <w:rFonts w:hint="eastAsia" w:ascii="宋体" w:hAnsi="宋体"/>
          <w:bCs/>
          <w:color w:val="auto"/>
          <w:highlight w:val="none"/>
          <w:u w:val="single"/>
        </w:rPr>
        <w:t xml:space="preserve">      </w:t>
      </w:r>
      <w:r>
        <w:rPr>
          <w:rFonts w:hint="eastAsia" w:ascii="宋体" w:hAnsi="宋体"/>
          <w:bCs/>
          <w:color w:val="auto"/>
          <w:highlight w:val="none"/>
        </w:rPr>
        <w:t>年龄：</w:t>
      </w:r>
      <w:r>
        <w:rPr>
          <w:rFonts w:hint="eastAsia" w:ascii="宋体" w:hAnsi="宋体"/>
          <w:bCs/>
          <w:color w:val="auto"/>
          <w:highlight w:val="none"/>
          <w:u w:val="single"/>
        </w:rPr>
        <w:t xml:space="preserve">       </w:t>
      </w:r>
      <w:r>
        <w:rPr>
          <w:rFonts w:hint="eastAsia" w:ascii="宋体" w:hAnsi="宋体"/>
          <w:bCs/>
          <w:color w:val="auto"/>
          <w:highlight w:val="none"/>
        </w:rPr>
        <w:t>身份证号码：</w:t>
      </w:r>
      <w:r>
        <w:rPr>
          <w:rFonts w:hint="eastAsia" w:ascii="宋体" w:hAnsi="宋体"/>
          <w:bCs/>
          <w:color w:val="auto"/>
          <w:highlight w:val="none"/>
          <w:u w:val="single"/>
        </w:rPr>
        <w:t xml:space="preserve">                   </w:t>
      </w:r>
      <w:r>
        <w:rPr>
          <w:rFonts w:hint="eastAsia" w:ascii="宋体" w:hAnsi="宋体"/>
          <w:bCs/>
          <w:color w:val="auto"/>
          <w:highlight w:val="none"/>
        </w:rPr>
        <w:t xml:space="preserve"> </w:t>
      </w:r>
    </w:p>
    <w:p w14:paraId="60867764">
      <w:pPr>
        <w:pStyle w:val="5"/>
        <w:spacing w:line="360" w:lineRule="auto"/>
        <w:rPr>
          <w:rFonts w:ascii="宋体" w:hAnsi="宋体"/>
          <w:bCs/>
          <w:color w:val="auto"/>
          <w:highlight w:val="none"/>
        </w:rPr>
      </w:pPr>
      <w:r>
        <w:rPr>
          <w:rFonts w:hint="eastAsia" w:ascii="宋体" w:hAnsi="宋体"/>
          <w:bCs/>
          <w:color w:val="auto"/>
          <w:highlight w:val="none"/>
        </w:rPr>
        <w:t>营业执照注册号：</w:t>
      </w:r>
      <w:r>
        <w:rPr>
          <w:rFonts w:hint="eastAsia" w:ascii="宋体" w:hAnsi="宋体"/>
          <w:bCs/>
          <w:color w:val="auto"/>
          <w:highlight w:val="none"/>
          <w:u w:val="single"/>
        </w:rPr>
        <w:t xml:space="preserve">                       </w:t>
      </w:r>
      <w:r>
        <w:rPr>
          <w:rFonts w:hint="eastAsia" w:ascii="宋体" w:hAnsi="宋体"/>
          <w:bCs/>
          <w:color w:val="auto"/>
          <w:highlight w:val="none"/>
        </w:rPr>
        <w:t xml:space="preserve"> 企业类型：</w:t>
      </w:r>
      <w:r>
        <w:rPr>
          <w:rFonts w:hint="eastAsia" w:ascii="宋体" w:hAnsi="宋体"/>
          <w:bCs/>
          <w:color w:val="auto"/>
          <w:highlight w:val="none"/>
          <w:u w:val="single"/>
        </w:rPr>
        <w:t xml:space="preserve">                    </w:t>
      </w:r>
      <w:r>
        <w:rPr>
          <w:rFonts w:hint="eastAsia" w:ascii="宋体" w:hAnsi="宋体"/>
          <w:bCs/>
          <w:color w:val="auto"/>
          <w:highlight w:val="none"/>
        </w:rPr>
        <w:t xml:space="preserve"> </w:t>
      </w:r>
    </w:p>
    <w:p w14:paraId="121F7775">
      <w:pPr>
        <w:pStyle w:val="5"/>
        <w:spacing w:line="360" w:lineRule="auto"/>
        <w:rPr>
          <w:rFonts w:ascii="宋体" w:hAnsi="宋体"/>
          <w:b/>
          <w:color w:val="auto"/>
          <w:highlight w:val="none"/>
          <w:u w:val="single"/>
        </w:rPr>
      </w:pPr>
      <w:r>
        <w:rPr>
          <w:rFonts w:hint="eastAsia" w:ascii="宋体" w:hAnsi="宋体"/>
          <w:bCs/>
          <w:color w:val="auto"/>
          <w:highlight w:val="none"/>
        </w:rPr>
        <w:t>经营范围：</w:t>
      </w:r>
      <w:r>
        <w:rPr>
          <w:rFonts w:hint="eastAsia" w:ascii="宋体" w:hAnsi="宋体"/>
          <w:bCs/>
          <w:color w:val="auto"/>
          <w:highlight w:val="none"/>
          <w:u w:val="single"/>
        </w:rPr>
        <w:t xml:space="preserve">     </w:t>
      </w:r>
      <w:r>
        <w:rPr>
          <w:rFonts w:hint="eastAsia" w:ascii="宋体" w:hAnsi="宋体"/>
          <w:b/>
          <w:color w:val="auto"/>
          <w:highlight w:val="none"/>
          <w:u w:val="single"/>
        </w:rPr>
        <w:t xml:space="preserve">                                                                     </w:t>
      </w:r>
    </w:p>
    <w:p w14:paraId="77F7D80F">
      <w:pPr>
        <w:pStyle w:val="5"/>
        <w:spacing w:line="360" w:lineRule="auto"/>
        <w:rPr>
          <w:rFonts w:ascii="宋体" w:hAnsi="宋体"/>
          <w:b/>
          <w:color w:val="auto"/>
          <w:highlight w:val="none"/>
          <w:u w:val="single"/>
        </w:rPr>
      </w:pPr>
      <w:r>
        <w:rPr>
          <w:rFonts w:hint="eastAsia" w:ascii="宋体" w:hAnsi="宋体"/>
          <w:b/>
          <w:color w:val="auto"/>
          <w:highlight w:val="none"/>
          <w:u w:val="single"/>
        </w:rPr>
        <w:t xml:space="preserve">                                                                                    </w:t>
      </w:r>
    </w:p>
    <w:p w14:paraId="4960E921">
      <w:pPr>
        <w:pStyle w:val="5"/>
        <w:spacing w:line="360" w:lineRule="auto"/>
        <w:rPr>
          <w:rFonts w:ascii="宋体" w:hAnsi="宋体"/>
          <w:color w:val="auto"/>
          <w:highlight w:val="none"/>
        </w:rPr>
      </w:pPr>
      <w:r>
        <w:rPr>
          <w:rFonts w:hint="eastAsia" w:ascii="宋体" w:hAnsi="宋体"/>
          <w:b/>
          <w:color w:val="auto"/>
          <w:highlight w:val="none"/>
          <w:u w:val="single"/>
        </w:rPr>
        <w:t xml:space="preserve">                                          </w:t>
      </w:r>
      <w:r>
        <w:rPr>
          <w:rFonts w:hint="eastAsia" w:ascii="宋体" w:hAnsi="宋体"/>
          <w:color w:val="auto"/>
          <w:highlight w:val="none"/>
        </w:rPr>
        <w:t>。</w:t>
      </w:r>
    </w:p>
    <w:p w14:paraId="01A86CFF">
      <w:pPr>
        <w:pStyle w:val="5"/>
        <w:spacing w:line="360" w:lineRule="auto"/>
        <w:rPr>
          <w:rFonts w:ascii="宋体" w:hAnsi="宋体"/>
          <w:b/>
          <w:color w:val="auto"/>
          <w:highlight w:val="none"/>
        </w:rPr>
      </w:pPr>
    </w:p>
    <w:p w14:paraId="2961CA30">
      <w:pPr>
        <w:spacing w:line="360" w:lineRule="auto"/>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1059815</wp:posOffset>
                </wp:positionH>
                <wp:positionV relativeFrom="paragraph">
                  <wp:posOffset>234950</wp:posOffset>
                </wp:positionV>
                <wp:extent cx="3429000" cy="1981200"/>
                <wp:effectExtent l="4445" t="5080" r="14605" b="1397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7182F11C">
                            <w:pPr>
                              <w:jc w:val="center"/>
                              <w:rPr>
                                <w:rFonts w:eastAsia="黑体"/>
                                <w:b/>
                                <w:sz w:val="30"/>
                              </w:rPr>
                            </w:pPr>
                          </w:p>
                          <w:p w14:paraId="29FA4746">
                            <w:pPr>
                              <w:pStyle w:val="23"/>
                              <w:widowControl w:val="0"/>
                              <w:spacing w:before="0" w:beforeAutospacing="0" w:after="0" w:afterAutospacing="0"/>
                              <w:jc w:val="center"/>
                              <w:rPr>
                                <w:rFonts w:ascii="Times New Roman" w:hAnsi="Times New Roman" w:eastAsia="华文中宋"/>
                                <w:bCs/>
                                <w:color w:val="000000"/>
                                <w:kern w:val="2"/>
                                <w:szCs w:val="24"/>
                              </w:rPr>
                            </w:pPr>
                            <w:r>
                              <w:rPr>
                                <w:rFonts w:hint="eastAsia" w:ascii="Times New Roman" w:hAnsi="Times New Roman" w:eastAsia="华文中宋"/>
                                <w:bCs/>
                                <w:color w:val="000000"/>
                                <w:kern w:val="2"/>
                                <w:szCs w:val="24"/>
                              </w:rPr>
                              <w:t>法定代表人/负责人/自然人身份证复印件</w:t>
                            </w:r>
                          </w:p>
                          <w:p w14:paraId="506F833B">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3.45pt;margin-top:18.5pt;height:156pt;width:270pt;z-index:251661312;mso-width-relative:page;mso-height-relative:page;" fillcolor="#FFFFFF" filled="t" stroked="t" coordsize="21600,21600" o:gfxdata="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f7o9bWAAAACgEAAA8AAAAAAAAAAQAgAAAAIgAAAGRy&#10;cy9kb3ducmV2LnhtbFBLAQIUABQAAAAIAIdO4kAUNDPIQAIAAIkEAAAOAAAAAAAAAAEAIAAAACUB&#10;AABkcnMvZTJvRG9jLnhtbFBLBQYAAAAABgAGAFkBAADXBQAAAAA=&#10;">
                <v:fill on="t" focussize="0,0"/>
                <v:stroke color="#000000" miterlimit="8" joinstyle="miter"/>
                <v:imagedata o:title=""/>
                <o:lock v:ext="edit" aspectratio="f"/>
                <v:textbox>
                  <w:txbxContent>
                    <w:p w14:paraId="7182F11C">
                      <w:pPr>
                        <w:jc w:val="center"/>
                        <w:rPr>
                          <w:rFonts w:eastAsia="黑体"/>
                          <w:b/>
                          <w:sz w:val="30"/>
                        </w:rPr>
                      </w:pPr>
                    </w:p>
                    <w:p w14:paraId="29FA4746">
                      <w:pPr>
                        <w:pStyle w:val="23"/>
                        <w:widowControl w:val="0"/>
                        <w:spacing w:before="0" w:beforeAutospacing="0" w:after="0" w:afterAutospacing="0"/>
                        <w:jc w:val="center"/>
                        <w:rPr>
                          <w:rFonts w:ascii="Times New Roman" w:hAnsi="Times New Roman" w:eastAsia="华文中宋"/>
                          <w:bCs/>
                          <w:color w:val="000000"/>
                          <w:kern w:val="2"/>
                          <w:szCs w:val="24"/>
                        </w:rPr>
                      </w:pPr>
                      <w:r>
                        <w:rPr>
                          <w:rFonts w:hint="eastAsia" w:ascii="Times New Roman" w:hAnsi="Times New Roman" w:eastAsia="华文中宋"/>
                          <w:bCs/>
                          <w:color w:val="000000"/>
                          <w:kern w:val="2"/>
                          <w:szCs w:val="24"/>
                        </w:rPr>
                        <w:t>法定代表人/负责人/自然人身份证复印件</w:t>
                      </w:r>
                    </w:p>
                    <w:p w14:paraId="506F833B">
                      <w:pPr>
                        <w:jc w:val="center"/>
                        <w:rPr>
                          <w:bCs/>
                          <w:sz w:val="28"/>
                        </w:rPr>
                      </w:pPr>
                      <w:r>
                        <w:rPr>
                          <w:rFonts w:hint="eastAsia"/>
                          <w:bCs/>
                          <w:color w:val="000000"/>
                          <w:sz w:val="28"/>
                        </w:rPr>
                        <w:t>居民身份证正反面复印件粘贴处</w:t>
                      </w:r>
                    </w:p>
                  </w:txbxContent>
                </v:textbox>
              </v:rect>
            </w:pict>
          </mc:Fallback>
        </mc:AlternateContent>
      </w:r>
    </w:p>
    <w:p w14:paraId="4338C377">
      <w:pPr>
        <w:spacing w:line="360" w:lineRule="auto"/>
        <w:rPr>
          <w:rFonts w:ascii="宋体" w:hAnsi="宋体"/>
          <w:color w:val="auto"/>
          <w:highlight w:val="none"/>
        </w:rPr>
      </w:pPr>
    </w:p>
    <w:p w14:paraId="66690A60">
      <w:pPr>
        <w:spacing w:line="360" w:lineRule="auto"/>
        <w:rPr>
          <w:rFonts w:ascii="宋体" w:hAnsi="宋体"/>
          <w:color w:val="auto"/>
          <w:highlight w:val="none"/>
        </w:rPr>
      </w:pPr>
    </w:p>
    <w:p w14:paraId="66631543">
      <w:pPr>
        <w:spacing w:line="360" w:lineRule="auto"/>
        <w:rPr>
          <w:rFonts w:ascii="宋体" w:hAnsi="宋体"/>
          <w:color w:val="auto"/>
          <w:highlight w:val="none"/>
        </w:rPr>
      </w:pPr>
    </w:p>
    <w:p w14:paraId="67708408">
      <w:pPr>
        <w:spacing w:line="360" w:lineRule="auto"/>
        <w:rPr>
          <w:rFonts w:ascii="宋体" w:hAnsi="宋体"/>
          <w:color w:val="auto"/>
          <w:highlight w:val="none"/>
        </w:rPr>
      </w:pPr>
    </w:p>
    <w:p w14:paraId="455788A2">
      <w:pPr>
        <w:spacing w:line="360" w:lineRule="auto"/>
        <w:rPr>
          <w:rFonts w:ascii="宋体" w:hAnsi="宋体"/>
          <w:color w:val="auto"/>
          <w:highlight w:val="none"/>
        </w:rPr>
      </w:pPr>
    </w:p>
    <w:p w14:paraId="4036DDCF">
      <w:pPr>
        <w:spacing w:line="360" w:lineRule="auto"/>
        <w:rPr>
          <w:rFonts w:ascii="宋体" w:hAnsi="宋体"/>
          <w:color w:val="auto"/>
          <w:highlight w:val="none"/>
        </w:rPr>
      </w:pPr>
    </w:p>
    <w:p w14:paraId="38E50982">
      <w:pPr>
        <w:spacing w:line="360" w:lineRule="auto"/>
        <w:rPr>
          <w:rFonts w:ascii="宋体" w:hAnsi="宋体"/>
          <w:color w:val="auto"/>
          <w:highlight w:val="none"/>
        </w:rPr>
      </w:pPr>
    </w:p>
    <w:p w14:paraId="39811A7D">
      <w:pPr>
        <w:pStyle w:val="5"/>
        <w:spacing w:line="360" w:lineRule="auto"/>
        <w:rPr>
          <w:rFonts w:ascii="宋体" w:hAnsi="宋体"/>
          <w:b/>
          <w:color w:val="auto"/>
          <w:highlight w:val="none"/>
        </w:rPr>
      </w:pPr>
    </w:p>
    <w:p w14:paraId="34EA8C4D">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响应供应商名称（盖公章）：</w:t>
      </w:r>
      <w:r>
        <w:rPr>
          <w:rFonts w:hint="eastAsia" w:ascii="宋体" w:hAnsi="宋体"/>
          <w:color w:val="auto"/>
          <w:highlight w:val="none"/>
          <w:u w:val="single"/>
        </w:rPr>
        <w:t xml:space="preserve">                             </w:t>
      </w:r>
    </w:p>
    <w:p w14:paraId="62F41EA4">
      <w:pPr>
        <w:spacing w:line="360" w:lineRule="auto"/>
        <w:ind w:firstLine="3465" w:firstLineChars="165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2568EA9C">
      <w:pPr>
        <w:spacing w:line="360" w:lineRule="auto"/>
        <w:ind w:left="2" w:firstLine="403" w:firstLineChars="192"/>
        <w:rPr>
          <w:rFonts w:ascii="宋体" w:hAnsi="宋体"/>
          <w:color w:val="auto"/>
          <w:highlight w:val="none"/>
        </w:rPr>
      </w:pPr>
    </w:p>
    <w:p w14:paraId="0FEED3E2">
      <w:pPr>
        <w:pStyle w:val="6"/>
        <w:spacing w:line="360" w:lineRule="auto"/>
        <w:ind w:left="180"/>
        <w:outlineLvl w:val="1"/>
        <w:rPr>
          <w:rFonts w:ascii="宋体" w:hAnsi="宋体"/>
          <w:b/>
          <w:bCs/>
          <w:color w:val="auto"/>
          <w:highlight w:val="none"/>
        </w:rPr>
      </w:pPr>
      <w:r>
        <w:rPr>
          <w:rFonts w:ascii="宋体" w:hAnsi="宋体"/>
          <w:b/>
          <w:bCs/>
          <w:color w:val="auto"/>
          <w:highlight w:val="none"/>
        </w:rPr>
        <w:br w:type="page"/>
      </w:r>
    </w:p>
    <w:p w14:paraId="32181024">
      <w:pPr>
        <w:pStyle w:val="6"/>
        <w:jc w:val="center"/>
        <w:rPr>
          <w:b/>
          <w:bCs/>
          <w:color w:val="auto"/>
          <w:sz w:val="21"/>
          <w:szCs w:val="21"/>
          <w:highlight w:val="none"/>
        </w:rPr>
      </w:pPr>
      <w:bookmarkStart w:id="16" w:name="_Toc50737329"/>
      <w:bookmarkStart w:id="17" w:name="_Toc52165081"/>
      <w:bookmarkStart w:id="18" w:name="_Toc50737297"/>
      <w:bookmarkStart w:id="19" w:name="_Toc76354925"/>
      <w:bookmarkStart w:id="20" w:name="_Toc50736477"/>
    </w:p>
    <w:bookmarkEnd w:id="16"/>
    <w:bookmarkEnd w:id="17"/>
    <w:bookmarkEnd w:id="18"/>
    <w:bookmarkEnd w:id="19"/>
    <w:bookmarkEnd w:id="20"/>
    <w:p w14:paraId="5F7871E2">
      <w:pPr>
        <w:pStyle w:val="6"/>
        <w:spacing w:line="360" w:lineRule="auto"/>
        <w:jc w:val="center"/>
        <w:rPr>
          <w:b/>
          <w:bCs/>
          <w:color w:val="auto"/>
          <w:sz w:val="32"/>
          <w:szCs w:val="32"/>
          <w:highlight w:val="none"/>
        </w:rPr>
      </w:pPr>
      <w:r>
        <w:rPr>
          <w:rFonts w:hint="eastAsia"/>
          <w:b/>
          <w:bCs/>
          <w:color w:val="auto"/>
          <w:sz w:val="32"/>
          <w:szCs w:val="32"/>
          <w:highlight w:val="none"/>
        </w:rPr>
        <w:t>（2）法定代表人/负责人/自然人授权委托书</w:t>
      </w:r>
    </w:p>
    <w:p w14:paraId="42A31C57">
      <w:pPr>
        <w:spacing w:line="360" w:lineRule="auto"/>
        <w:rPr>
          <w:rFonts w:ascii="宋体" w:hAnsi="宋体"/>
          <w:color w:val="auto"/>
          <w:highlight w:val="none"/>
        </w:rPr>
      </w:pPr>
    </w:p>
    <w:p w14:paraId="2C7C7723">
      <w:pPr>
        <w:spacing w:line="360" w:lineRule="auto"/>
        <w:ind w:left="2" w:firstLine="403" w:firstLineChars="192"/>
        <w:rPr>
          <w:rFonts w:ascii="宋体" w:hAnsi="宋体"/>
          <w:color w:val="auto"/>
          <w:highlight w:val="none"/>
        </w:rPr>
      </w:pPr>
      <w:r>
        <w:rPr>
          <w:rFonts w:hint="eastAsia" w:ascii="宋体" w:hAnsi="宋体"/>
          <w:color w:val="auto"/>
          <w:highlight w:val="none"/>
        </w:rPr>
        <w:t>本授权书声明：注册于</w:t>
      </w:r>
      <w:r>
        <w:rPr>
          <w:rFonts w:hint="eastAsia" w:ascii="宋体" w:hAnsi="宋体"/>
          <w:color w:val="auto"/>
          <w:highlight w:val="none"/>
          <w:u w:val="single"/>
        </w:rPr>
        <w:t>（公司地址）</w:t>
      </w:r>
      <w:r>
        <w:rPr>
          <w:rFonts w:hint="eastAsia" w:ascii="宋体" w:hAnsi="宋体"/>
          <w:color w:val="auto"/>
          <w:highlight w:val="none"/>
        </w:rPr>
        <w:t>的</w:t>
      </w:r>
      <w:r>
        <w:rPr>
          <w:rFonts w:hint="eastAsia" w:ascii="宋体" w:hAnsi="宋体"/>
          <w:color w:val="auto"/>
          <w:highlight w:val="none"/>
          <w:u w:val="single"/>
        </w:rPr>
        <w:t>（响应供应商名称）</w:t>
      </w:r>
      <w:r>
        <w:rPr>
          <w:rFonts w:hint="eastAsia" w:ascii="宋体" w:hAnsi="宋体"/>
          <w:color w:val="auto"/>
          <w:highlight w:val="none"/>
        </w:rPr>
        <w:t>在下面签字的</w:t>
      </w:r>
      <w:r>
        <w:rPr>
          <w:rFonts w:hint="eastAsia" w:ascii="宋体" w:hAnsi="宋体"/>
          <w:color w:val="auto"/>
          <w:highlight w:val="none"/>
          <w:u w:val="single"/>
        </w:rPr>
        <w:t>（法定代表人（负责人）姓名、职务）</w:t>
      </w:r>
      <w:r>
        <w:rPr>
          <w:rFonts w:hint="eastAsia" w:ascii="宋体" w:hAnsi="宋体"/>
          <w:color w:val="auto"/>
          <w:highlight w:val="none"/>
        </w:rPr>
        <w:t>代表本公司授权</w:t>
      </w:r>
      <w:r>
        <w:rPr>
          <w:rFonts w:hint="eastAsia" w:ascii="宋体" w:hAnsi="宋体"/>
          <w:color w:val="auto"/>
          <w:highlight w:val="none"/>
          <w:u w:val="single"/>
        </w:rPr>
        <w:t>（单位名称）</w:t>
      </w:r>
      <w:r>
        <w:rPr>
          <w:rFonts w:hint="eastAsia" w:ascii="宋体" w:hAnsi="宋体"/>
          <w:color w:val="auto"/>
          <w:highlight w:val="none"/>
        </w:rPr>
        <w:t>的</w:t>
      </w:r>
      <w:r>
        <w:rPr>
          <w:rFonts w:hint="eastAsia" w:ascii="宋体" w:hAnsi="宋体"/>
          <w:color w:val="auto"/>
          <w:highlight w:val="none"/>
          <w:u w:val="single"/>
        </w:rPr>
        <w:t>（授权代表姓名、职务）</w:t>
      </w:r>
      <w:r>
        <w:rPr>
          <w:rFonts w:hint="eastAsia" w:ascii="宋体" w:hAnsi="宋体"/>
          <w:color w:val="auto"/>
          <w:highlight w:val="none"/>
        </w:rPr>
        <w:t>为本公司的合法代理人，就</w:t>
      </w:r>
      <w:r>
        <w:rPr>
          <w:rFonts w:hint="eastAsia" w:ascii="宋体" w:hAnsi="宋体"/>
          <w:color w:val="auto"/>
          <w:highlight w:val="none"/>
          <w:lang w:val="en-US" w:eastAsia="zh-CN"/>
        </w:rPr>
        <w:t>广州穗科建设管理有限公司</w:t>
      </w:r>
      <w:r>
        <w:rPr>
          <w:rFonts w:hint="eastAsia" w:ascii="宋体" w:hAnsi="宋体"/>
          <w:color w:val="auto"/>
          <w:highlight w:val="none"/>
        </w:rPr>
        <w:t>的项目编号为：</w:t>
      </w:r>
      <w:r>
        <w:rPr>
          <w:rFonts w:hint="eastAsia" w:ascii="宋体" w:hAnsi="宋体"/>
          <w:color w:val="auto"/>
          <w:highlight w:val="none"/>
          <w:lang w:eastAsia="zh-CN"/>
        </w:rPr>
        <w:t>穗科ZFCG2024083</w:t>
      </w:r>
      <w:r>
        <w:rPr>
          <w:rFonts w:hint="eastAsia" w:ascii="宋体" w:hAnsi="宋体"/>
          <w:color w:val="auto"/>
          <w:highlight w:val="none"/>
        </w:rPr>
        <w:t>的</w:t>
      </w:r>
      <w:r>
        <w:rPr>
          <w:rFonts w:hint="eastAsia" w:ascii="宋体" w:hAnsi="宋体"/>
          <w:color w:val="auto"/>
          <w:highlight w:val="none"/>
          <w:lang w:eastAsia="zh-CN"/>
        </w:rPr>
        <w:t>广东省广裕集团英德工贸实业有限公司外协人员工作记录仪采购项目（第二次）</w:t>
      </w:r>
      <w:r>
        <w:rPr>
          <w:rFonts w:hint="eastAsia" w:ascii="宋体" w:hAnsi="宋体"/>
          <w:color w:val="auto"/>
          <w:highlight w:val="none"/>
        </w:rPr>
        <w:t>活动，提交竞价文件及采购合同的签订、执行、完成和售后服务，作为竞价供应商授权代表以本公司的名义处理一切与之有关的事宜。</w:t>
      </w:r>
    </w:p>
    <w:p w14:paraId="5FED2E8C">
      <w:pPr>
        <w:spacing w:line="360" w:lineRule="auto"/>
        <w:ind w:left="2" w:firstLine="403" w:firstLineChars="192"/>
        <w:rPr>
          <w:rFonts w:ascii="宋体" w:hAnsi="宋体"/>
          <w:color w:val="auto"/>
          <w:highlight w:val="none"/>
        </w:rPr>
      </w:pPr>
      <w:r>
        <w:rPr>
          <w:rFonts w:hint="eastAsia" w:ascii="宋体" w:hAnsi="宋体"/>
          <w:color w:val="auto"/>
          <w:highlight w:val="none"/>
        </w:rPr>
        <w:t>被授权人（竞价供应商授权代表）无转委托权限。</w:t>
      </w:r>
    </w:p>
    <w:p w14:paraId="2B996D5F">
      <w:pPr>
        <w:spacing w:line="360" w:lineRule="auto"/>
        <w:ind w:left="2" w:firstLine="403" w:firstLineChars="192"/>
        <w:rPr>
          <w:rFonts w:ascii="宋体" w:hAnsi="宋体"/>
          <w:color w:val="auto"/>
          <w:highlight w:val="none"/>
        </w:rPr>
      </w:pPr>
      <w:r>
        <w:rPr>
          <w:rFonts w:hint="eastAsia" w:ascii="宋体" w:hAnsi="宋体"/>
          <w:color w:val="auto"/>
          <w:highlight w:val="none"/>
        </w:rPr>
        <w:t>本授权书于</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日签字之日起生效，特此声明。</w:t>
      </w:r>
    </w:p>
    <w:p w14:paraId="5E91021A">
      <w:pPr>
        <w:spacing w:line="360" w:lineRule="auto"/>
        <w:rPr>
          <w:rFonts w:ascii="宋体" w:hAnsi="宋体"/>
          <w:color w:val="auto"/>
          <w:highlight w:val="none"/>
        </w:rPr>
      </w:pPr>
      <w:r>
        <w:rPr>
          <w:rFonts w:hint="eastAsia" w:ascii="宋体" w:hAnsi="宋体"/>
          <w:color w:val="auto"/>
          <w:highlight w:val="none"/>
        </w:rPr>
        <w:t>附：</w:t>
      </w:r>
    </w:p>
    <w:p w14:paraId="0B6B3682">
      <w:pPr>
        <w:spacing w:line="360" w:lineRule="auto"/>
        <w:rPr>
          <w:rFonts w:ascii="宋体" w:hAnsi="宋体"/>
          <w:color w:val="auto"/>
          <w:highlight w:val="none"/>
          <w:u w:val="single"/>
        </w:rPr>
      </w:pPr>
      <w:r>
        <w:rPr>
          <w:rFonts w:hint="eastAsia" w:ascii="宋体" w:hAnsi="宋体"/>
          <w:color w:val="auto"/>
          <w:highlight w:val="none"/>
        </w:rPr>
        <w:t>竞价供应商名称（盖公章）：</w:t>
      </w:r>
      <w:r>
        <w:rPr>
          <w:rFonts w:hint="eastAsia" w:ascii="宋体" w:hAnsi="宋体"/>
          <w:color w:val="auto"/>
          <w:highlight w:val="none"/>
          <w:u w:val="single"/>
        </w:rPr>
        <w:t xml:space="preserve">                               </w:t>
      </w:r>
    </w:p>
    <w:p w14:paraId="5B515B1D">
      <w:pPr>
        <w:spacing w:line="360" w:lineRule="auto"/>
        <w:rPr>
          <w:rFonts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p>
    <w:p w14:paraId="1409E365">
      <w:pPr>
        <w:spacing w:line="360" w:lineRule="auto"/>
        <w:rPr>
          <w:rFonts w:ascii="宋体" w:hAnsi="宋体"/>
          <w:color w:val="auto"/>
          <w:highlight w:val="none"/>
          <w:u w:val="single"/>
        </w:rPr>
      </w:pPr>
      <w:r>
        <w:rPr>
          <w:rFonts w:hint="eastAsia" w:ascii="宋体" w:hAnsi="宋体"/>
          <w:b/>
          <w:bCs/>
          <w:color w:val="auto"/>
          <w:highlight w:val="none"/>
        </w:rPr>
        <w:t>法定代表人/负责人/自然人</w:t>
      </w:r>
      <w:r>
        <w:rPr>
          <w:rFonts w:hint="eastAsia" w:ascii="宋体" w:hAnsi="宋体"/>
          <w:color w:val="auto"/>
          <w:highlight w:val="none"/>
        </w:rPr>
        <w:t>签字或盖章：</w:t>
      </w:r>
      <w:r>
        <w:rPr>
          <w:rFonts w:hint="eastAsia" w:ascii="宋体" w:hAnsi="宋体"/>
          <w:color w:val="auto"/>
          <w:highlight w:val="none"/>
          <w:u w:val="single"/>
        </w:rPr>
        <w:t xml:space="preserve">                              </w:t>
      </w:r>
    </w:p>
    <w:p w14:paraId="10AD7B2F">
      <w:pPr>
        <w:spacing w:line="360" w:lineRule="auto"/>
        <w:rPr>
          <w:rFonts w:ascii="宋体" w:hAnsi="宋体"/>
          <w:color w:val="auto"/>
          <w:highlight w:val="none"/>
        </w:rPr>
      </w:pPr>
    </w:p>
    <w:p w14:paraId="5BAE2D68">
      <w:pPr>
        <w:spacing w:line="360" w:lineRule="auto"/>
        <w:rPr>
          <w:rFonts w:ascii="宋体" w:hAnsi="宋体"/>
          <w:color w:val="auto"/>
          <w:highlight w:val="none"/>
          <w:u w:val="single"/>
        </w:rPr>
      </w:pPr>
      <w:r>
        <w:rPr>
          <w:rFonts w:hint="eastAsia" w:ascii="宋体" w:hAnsi="宋体"/>
          <w:color w:val="auto"/>
          <w:highlight w:val="none"/>
        </w:rPr>
        <w:t>竞价供应商授权代表签字或盖章：</w:t>
      </w:r>
      <w:r>
        <w:rPr>
          <w:rFonts w:hint="eastAsia" w:ascii="宋体" w:hAnsi="宋体"/>
          <w:color w:val="auto"/>
          <w:highlight w:val="none"/>
          <w:u w:val="single"/>
        </w:rPr>
        <w:t xml:space="preserve">                 </w:t>
      </w:r>
    </w:p>
    <w:p w14:paraId="54E30A5F">
      <w:pPr>
        <w:spacing w:line="360" w:lineRule="auto"/>
        <w:rPr>
          <w:rFonts w:ascii="宋体" w:hAnsi="宋体"/>
          <w:color w:val="auto"/>
          <w:highlight w:val="none"/>
          <w:u w:val="single"/>
        </w:rPr>
      </w:pPr>
      <w:r>
        <w:rPr>
          <w:rFonts w:hint="eastAsia" w:ascii="宋体" w:hAnsi="宋体"/>
          <w:color w:val="auto"/>
          <w:highlight w:val="none"/>
        </w:rPr>
        <w:t>职务：</w:t>
      </w:r>
      <w:r>
        <w:rPr>
          <w:rFonts w:hint="eastAsia" w:ascii="宋体" w:hAnsi="宋体"/>
          <w:color w:val="auto"/>
          <w:highlight w:val="none"/>
          <w:u w:val="single"/>
        </w:rPr>
        <w:t xml:space="preserve">                </w:t>
      </w:r>
    </w:p>
    <w:p w14:paraId="75F6E6C9">
      <w:pPr>
        <w:spacing w:line="360" w:lineRule="auto"/>
        <w:rPr>
          <w:rFonts w:ascii="宋体" w:hAnsi="宋体"/>
          <w:color w:val="auto"/>
          <w:highlight w:val="none"/>
        </w:rPr>
      </w:pPr>
    </w:p>
    <w:p w14:paraId="3BC394C9">
      <w:pPr>
        <w:spacing w:line="360" w:lineRule="auto"/>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0F5166B7">
                            <w:pPr>
                              <w:rPr>
                                <w:rFonts w:eastAsia="黑体"/>
                                <w:b/>
                                <w:sz w:val="30"/>
                              </w:rPr>
                            </w:pPr>
                          </w:p>
                          <w:p w14:paraId="05F21A68">
                            <w:pPr>
                              <w:jc w:val="center"/>
                              <w:rPr>
                                <w:rFonts w:eastAsia="华文中宋"/>
                                <w:bCs/>
                                <w:color w:val="000000"/>
                                <w:sz w:val="28"/>
                              </w:rPr>
                            </w:pPr>
                            <w:r>
                              <w:rPr>
                                <w:rFonts w:hint="eastAsia" w:eastAsia="华文中宋"/>
                                <w:bCs/>
                                <w:color w:val="000000"/>
                                <w:sz w:val="28"/>
                              </w:rPr>
                              <w:t>竞价供应商授权代表身份证复印件</w:t>
                            </w:r>
                          </w:p>
                          <w:p w14:paraId="7F48EFFC">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&#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GdE6r1wAAAAoBAAAPAAAAAAAAAAEAIAAAACIAAABk&#10;cnMvZG93bnJldi54bWxQSwECFAAUAAAACACHTuJAleBDvkACAACJBAAADgAAAAAAAAABACAAAAAm&#10;AQAAZHJzL2Uyb0RvYy54bWxQSwUGAAAAAAYABgBZAQAA2AUAAAAA&#10;">
                <v:fill on="t" focussize="0,0"/>
                <v:stroke color="#000000" miterlimit="8" joinstyle="miter"/>
                <v:imagedata o:title=""/>
                <o:lock v:ext="edit" aspectratio="f"/>
                <v:textbox>
                  <w:txbxContent>
                    <w:p w14:paraId="0F5166B7">
                      <w:pPr>
                        <w:rPr>
                          <w:rFonts w:eastAsia="黑体"/>
                          <w:b/>
                          <w:sz w:val="30"/>
                        </w:rPr>
                      </w:pPr>
                    </w:p>
                    <w:p w14:paraId="05F21A68">
                      <w:pPr>
                        <w:jc w:val="center"/>
                        <w:rPr>
                          <w:rFonts w:eastAsia="华文中宋"/>
                          <w:bCs/>
                          <w:color w:val="000000"/>
                          <w:sz w:val="28"/>
                        </w:rPr>
                      </w:pPr>
                      <w:r>
                        <w:rPr>
                          <w:rFonts w:hint="eastAsia" w:eastAsia="华文中宋"/>
                          <w:bCs/>
                          <w:color w:val="000000"/>
                          <w:sz w:val="28"/>
                        </w:rPr>
                        <w:t>竞价供应商授权代表身份证复印件</w:t>
                      </w:r>
                    </w:p>
                    <w:p w14:paraId="7F48EFFC">
                      <w:pPr>
                        <w:jc w:val="center"/>
                        <w:rPr>
                          <w:bCs/>
                          <w:sz w:val="28"/>
                        </w:rPr>
                      </w:pPr>
                      <w:r>
                        <w:rPr>
                          <w:rFonts w:hint="eastAsia"/>
                          <w:bCs/>
                          <w:color w:val="000000"/>
                          <w:sz w:val="28"/>
                        </w:rPr>
                        <w:t>居民身份证正反面复印件粘贴处</w:t>
                      </w:r>
                    </w:p>
                  </w:txbxContent>
                </v:textbox>
              </v:rect>
            </w:pict>
          </mc:Fallback>
        </mc:AlternateContent>
      </w:r>
    </w:p>
    <w:p w14:paraId="6A7D07B1">
      <w:pPr>
        <w:spacing w:line="360" w:lineRule="auto"/>
        <w:rPr>
          <w:rFonts w:ascii="宋体" w:hAnsi="宋体"/>
          <w:color w:val="auto"/>
          <w:highlight w:val="none"/>
        </w:rPr>
      </w:pPr>
    </w:p>
    <w:p w14:paraId="349D3157">
      <w:pPr>
        <w:spacing w:line="360" w:lineRule="auto"/>
        <w:rPr>
          <w:rFonts w:ascii="宋体" w:hAnsi="宋体"/>
          <w:color w:val="auto"/>
          <w:highlight w:val="none"/>
        </w:rPr>
      </w:pPr>
    </w:p>
    <w:p w14:paraId="2EBF9147">
      <w:pPr>
        <w:spacing w:line="360" w:lineRule="auto"/>
        <w:rPr>
          <w:rFonts w:ascii="宋体" w:hAnsi="宋体"/>
          <w:color w:val="auto"/>
          <w:highlight w:val="none"/>
        </w:rPr>
      </w:pPr>
    </w:p>
    <w:p w14:paraId="2EFB69F5">
      <w:pPr>
        <w:spacing w:line="360" w:lineRule="auto"/>
        <w:rPr>
          <w:rFonts w:ascii="宋体" w:hAnsi="宋体"/>
          <w:color w:val="auto"/>
          <w:highlight w:val="none"/>
        </w:rPr>
      </w:pPr>
    </w:p>
    <w:p w14:paraId="3442B772">
      <w:pPr>
        <w:spacing w:line="360" w:lineRule="auto"/>
        <w:rPr>
          <w:rFonts w:ascii="宋体" w:hAnsi="宋体"/>
          <w:color w:val="auto"/>
          <w:highlight w:val="none"/>
        </w:rPr>
      </w:pPr>
    </w:p>
    <w:p w14:paraId="0BF3D4D9">
      <w:pPr>
        <w:spacing w:line="360" w:lineRule="auto"/>
        <w:rPr>
          <w:rFonts w:ascii="宋体" w:hAnsi="宋体"/>
          <w:color w:val="auto"/>
          <w:highlight w:val="none"/>
        </w:rPr>
      </w:pPr>
    </w:p>
    <w:p w14:paraId="0A3E002A">
      <w:pPr>
        <w:spacing w:line="360" w:lineRule="auto"/>
        <w:ind w:firstLine="4725" w:firstLineChars="2250"/>
        <w:rPr>
          <w:rFonts w:ascii="宋体" w:hAnsi="宋体"/>
          <w:color w:val="auto"/>
          <w:highlight w:val="none"/>
        </w:rPr>
      </w:pPr>
    </w:p>
    <w:p w14:paraId="4F5302A3">
      <w:pPr>
        <w:spacing w:line="520" w:lineRule="exact"/>
        <w:rPr>
          <w:rFonts w:ascii="宋体" w:hAnsi="宋体"/>
          <w:color w:val="auto"/>
          <w:spacing w:val="4"/>
          <w:szCs w:val="21"/>
          <w:highlight w:val="none"/>
          <w:u w:val="single"/>
        </w:rPr>
      </w:pPr>
    </w:p>
    <w:p w14:paraId="3B25CAA8">
      <w:pPr>
        <w:keepNext/>
        <w:keepLines/>
        <w:spacing w:before="260" w:after="260" w:line="416" w:lineRule="auto"/>
        <w:jc w:val="left"/>
        <w:outlineLvl w:val="1"/>
        <w:rPr>
          <w:rFonts w:hint="eastAsia" w:ascii="Cambria" w:hAnsi="Cambria" w:eastAsia="宋体" w:cs="宋体"/>
          <w:b/>
          <w:bCs/>
          <w:color w:val="auto"/>
          <w:kern w:val="2"/>
          <w:sz w:val="28"/>
          <w:szCs w:val="28"/>
          <w:highlight w:val="none"/>
          <w:lang w:val="en-US" w:eastAsia="zh-CN" w:bidi="ar-SA"/>
        </w:rPr>
      </w:pPr>
      <w:r>
        <w:rPr>
          <w:rFonts w:hint="eastAsia" w:ascii="Cambria" w:hAnsi="Cambria" w:eastAsia="宋体" w:cs="宋体"/>
          <w:b/>
          <w:bCs/>
          <w:color w:val="auto"/>
          <w:kern w:val="2"/>
          <w:sz w:val="28"/>
          <w:szCs w:val="28"/>
          <w:highlight w:val="none"/>
          <w:lang w:val="en-US" w:eastAsia="zh-CN" w:bidi="ar-SA"/>
        </w:rPr>
        <w:t>格式</w:t>
      </w:r>
      <w:r>
        <w:rPr>
          <w:rFonts w:hint="eastAsia" w:ascii="Cambria" w:hAnsi="Cambria" w:cs="宋体"/>
          <w:b/>
          <w:bCs/>
          <w:color w:val="auto"/>
          <w:kern w:val="2"/>
          <w:sz w:val="28"/>
          <w:szCs w:val="28"/>
          <w:highlight w:val="none"/>
          <w:lang w:val="en-US" w:eastAsia="zh-CN" w:bidi="ar-SA"/>
        </w:rPr>
        <w:t>5</w:t>
      </w:r>
      <w:r>
        <w:rPr>
          <w:rFonts w:hint="eastAsia" w:ascii="Cambria" w:hAnsi="Cambria" w:eastAsia="宋体" w:cs="宋体"/>
          <w:b/>
          <w:bCs/>
          <w:color w:val="auto"/>
          <w:kern w:val="2"/>
          <w:sz w:val="28"/>
          <w:szCs w:val="28"/>
          <w:highlight w:val="none"/>
          <w:lang w:val="en-US" w:eastAsia="zh-CN" w:bidi="ar-SA"/>
        </w:rPr>
        <w:t xml:space="preserve"> 采购需求响应声明函</w:t>
      </w:r>
    </w:p>
    <w:p w14:paraId="48892499">
      <w:pPr>
        <w:keepNext/>
        <w:keepLines/>
        <w:spacing w:before="260" w:after="260" w:line="416" w:lineRule="auto"/>
        <w:jc w:val="center"/>
        <w:rPr>
          <w:rFonts w:ascii="Cambria" w:hAnsi="Cambria" w:cs="Cambria"/>
          <w:b/>
          <w:bCs/>
          <w:color w:val="auto"/>
          <w:sz w:val="32"/>
          <w:szCs w:val="32"/>
          <w:highlight w:val="none"/>
        </w:rPr>
      </w:pPr>
      <w:r>
        <w:rPr>
          <w:rFonts w:hint="eastAsia" w:ascii="Cambria" w:hAnsi="Cambria" w:cs="宋体"/>
          <w:b/>
          <w:bCs/>
          <w:color w:val="auto"/>
          <w:sz w:val="32"/>
          <w:szCs w:val="32"/>
          <w:highlight w:val="none"/>
        </w:rPr>
        <w:t>采购需求响应声明函</w:t>
      </w:r>
    </w:p>
    <w:p w14:paraId="50B8498F">
      <w:pPr>
        <w:autoSpaceDE w:val="0"/>
        <w:autoSpaceDN w:val="0"/>
        <w:adjustRightInd w:val="0"/>
        <w:spacing w:before="240" w:after="312" w:afterLines="100" w:line="360" w:lineRule="auto"/>
        <w:jc w:val="left"/>
        <w:rPr>
          <w:rFonts w:hint="eastAsia" w:ascii="宋体" w:hAnsi="宋体" w:eastAsia="宋体"/>
          <w:b/>
          <w:color w:val="auto"/>
          <w:kern w:val="0"/>
          <w:szCs w:val="21"/>
          <w:highlight w:val="none"/>
          <w:lang w:eastAsia="zh-CN"/>
        </w:rPr>
      </w:pPr>
      <w:r>
        <w:rPr>
          <w:rFonts w:hint="eastAsia" w:ascii="宋体" w:hAnsi="宋体"/>
          <w:b/>
          <w:color w:val="auto"/>
          <w:kern w:val="0"/>
          <w:szCs w:val="21"/>
          <w:highlight w:val="none"/>
        </w:rPr>
        <w:t>致：广东省广裕集团英德工贸实业有限公司</w:t>
      </w:r>
      <w:r>
        <w:rPr>
          <w:rFonts w:hint="eastAsia" w:ascii="宋体" w:hAnsi="宋体"/>
          <w:b/>
          <w:color w:val="auto"/>
          <w:kern w:val="0"/>
          <w:szCs w:val="21"/>
          <w:highlight w:val="none"/>
          <w:lang w:eastAsia="zh-CN"/>
        </w:rPr>
        <w:t>、</w:t>
      </w:r>
      <w:r>
        <w:rPr>
          <w:rFonts w:hint="eastAsia" w:ascii="宋体" w:hAnsi="宋体"/>
          <w:b/>
          <w:color w:val="auto"/>
          <w:kern w:val="0"/>
          <w:szCs w:val="21"/>
          <w:highlight w:val="none"/>
          <w:lang w:val="en-US" w:eastAsia="zh-CN"/>
        </w:rPr>
        <w:t>广州穗科建设管理有限公司</w:t>
      </w:r>
    </w:p>
    <w:p w14:paraId="0B19DB44">
      <w:pPr>
        <w:spacing w:line="360" w:lineRule="auto"/>
        <w:ind w:firstLine="420" w:firstLineChars="200"/>
        <w:jc w:val="left"/>
        <w:rPr>
          <w:rFonts w:ascii="宋体" w:hAnsi="宋体" w:cs="宋体"/>
          <w:b/>
          <w:bCs/>
          <w:color w:val="auto"/>
          <w:szCs w:val="21"/>
          <w:highlight w:val="none"/>
          <w:u w:val="single"/>
        </w:rPr>
      </w:pPr>
      <w:r>
        <w:rPr>
          <w:rFonts w:hint="eastAsia" w:ascii="宋体" w:hAnsi="宋体" w:cs="宋体"/>
          <w:color w:val="auto"/>
          <w:szCs w:val="21"/>
          <w:highlight w:val="none"/>
        </w:rPr>
        <w:t>关于贵单位、贵司发布</w:t>
      </w:r>
      <w:r>
        <w:rPr>
          <w:rFonts w:hint="eastAsia" w:ascii="宋体" w:hAnsi="宋体"/>
          <w:color w:val="auto"/>
          <w:highlight w:val="none"/>
          <w:lang w:eastAsia="zh-CN"/>
        </w:rPr>
        <w:t>广东省广裕集团英德工贸实业有限公司外协人员工作记录仪采购项目（第二次）</w:t>
      </w: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穗科ZFCG2024083</w:t>
      </w:r>
      <w:r>
        <w:rPr>
          <w:rFonts w:hint="eastAsia" w:ascii="宋体" w:hAnsi="宋体" w:cs="宋体"/>
          <w:color w:val="auto"/>
          <w:szCs w:val="21"/>
          <w:highlight w:val="none"/>
        </w:rPr>
        <w:t>）的竞价项目，本公司（企业）愿意参加采购活动，并作出如下声明：</w:t>
      </w:r>
    </w:p>
    <w:p w14:paraId="76C3E049">
      <w:pPr>
        <w:tabs>
          <w:tab w:val="left" w:pos="426"/>
        </w:tabs>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的要求。</w:t>
      </w:r>
    </w:p>
    <w:p w14:paraId="27395F2F">
      <w:pPr>
        <w:tabs>
          <w:tab w:val="left" w:pos="426"/>
        </w:tabs>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本公司（企业）承诺在本次采购活动中，如有违法、违规、弄虚作假行为，所造成的损失、不良后果及法律责任，一律由我公司（企业）承担。</w:t>
      </w:r>
    </w:p>
    <w:p w14:paraId="15B3B45B">
      <w:pPr>
        <w:tabs>
          <w:tab w:val="left" w:pos="426"/>
        </w:tabs>
        <w:snapToGrid w:val="0"/>
        <w:spacing w:line="360" w:lineRule="auto"/>
        <w:ind w:firstLine="420"/>
        <w:rPr>
          <w:rFonts w:ascii="宋体" w:hAnsi="宋体" w:cs="宋体"/>
          <w:color w:val="auto"/>
          <w:szCs w:val="21"/>
          <w:highlight w:val="none"/>
        </w:rPr>
      </w:pPr>
    </w:p>
    <w:p w14:paraId="6E56822C">
      <w:pPr>
        <w:tabs>
          <w:tab w:val="left" w:pos="426"/>
        </w:tabs>
        <w:snapToGrid w:val="0"/>
        <w:spacing w:line="360" w:lineRule="auto"/>
        <w:ind w:firstLine="420"/>
        <w:rPr>
          <w:rFonts w:ascii="宋体" w:hAnsi="宋体" w:cs="宋体"/>
          <w:color w:val="auto"/>
          <w:szCs w:val="21"/>
          <w:highlight w:val="none"/>
        </w:rPr>
      </w:pPr>
    </w:p>
    <w:p w14:paraId="6AE1A7CA">
      <w:pPr>
        <w:widowControl/>
        <w:jc w:val="left"/>
        <w:rPr>
          <w:rFonts w:ascii="宋体" w:hAnsi="Calibri"/>
          <w:b/>
          <w:bCs/>
          <w:color w:val="auto"/>
          <w:kern w:val="0"/>
          <w:sz w:val="32"/>
          <w:szCs w:val="32"/>
          <w:highlight w:val="none"/>
        </w:rPr>
      </w:pPr>
    </w:p>
    <w:p w14:paraId="692D5314">
      <w:pPr>
        <w:spacing w:line="360" w:lineRule="auto"/>
        <w:ind w:left="3702" w:leftChars="50" w:hanging="3597" w:hangingChars="1650"/>
        <w:rPr>
          <w:rFonts w:ascii="宋体" w:hAnsi="宋体"/>
          <w:color w:val="auto"/>
          <w:highlight w:val="none"/>
          <w:u w:val="single"/>
        </w:rPr>
      </w:pPr>
      <w:r>
        <w:rPr>
          <w:rFonts w:hint="eastAsia" w:ascii="宋体" w:hAnsi="宋体" w:cs="宋体"/>
          <w:color w:val="auto"/>
          <w:spacing w:val="4"/>
          <w:szCs w:val="21"/>
          <w:highlight w:val="none"/>
        </w:rPr>
        <w:t xml:space="preserve">                                               </w:t>
      </w:r>
      <w:r>
        <w:rPr>
          <w:rFonts w:hint="eastAsia" w:ascii="宋体" w:hAnsi="宋体"/>
          <w:color w:val="auto"/>
          <w:highlight w:val="none"/>
        </w:rPr>
        <w:t xml:space="preserve">    竞价供应商名称（盖公章）：</w:t>
      </w:r>
      <w:r>
        <w:rPr>
          <w:rFonts w:hint="eastAsia" w:ascii="宋体" w:hAnsi="宋体"/>
          <w:color w:val="auto"/>
          <w:highlight w:val="none"/>
          <w:u w:val="single"/>
        </w:rPr>
        <w:t xml:space="preserve">                             </w:t>
      </w:r>
    </w:p>
    <w:p w14:paraId="58314D32">
      <w:pPr>
        <w:spacing w:line="360" w:lineRule="auto"/>
        <w:jc w:val="right"/>
        <w:rPr>
          <w:rFonts w:ascii="宋体" w:hAnsi="宋体"/>
          <w:color w:val="auto"/>
          <w:highlight w:val="none"/>
          <w:u w:val="single"/>
        </w:rPr>
      </w:pPr>
      <w:r>
        <w:rPr>
          <w:rFonts w:hint="eastAsia" w:ascii="宋体" w:hAnsi="宋体"/>
          <w:color w:val="auto"/>
          <w:highlight w:val="none"/>
        </w:rPr>
        <w:t>竞价供应商授权代表（签字或盖章）：</w:t>
      </w:r>
      <w:r>
        <w:rPr>
          <w:rFonts w:hint="eastAsia" w:ascii="宋体" w:hAnsi="宋体"/>
          <w:color w:val="auto"/>
          <w:highlight w:val="none"/>
          <w:u w:val="single"/>
        </w:rPr>
        <w:t xml:space="preserve">                     </w:t>
      </w:r>
    </w:p>
    <w:p w14:paraId="05EE6D0D">
      <w:pPr>
        <w:spacing w:line="360" w:lineRule="auto"/>
        <w:jc w:val="right"/>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1BB57552">
      <w:pPr>
        <w:wordWrap w:val="0"/>
        <w:jc w:val="center"/>
        <w:rPr>
          <w:rFonts w:ascii="宋体" w:hAnsi="宋体" w:cs="宋体"/>
          <w:color w:val="auto"/>
          <w:spacing w:val="4"/>
          <w:szCs w:val="21"/>
          <w:highlight w:val="none"/>
          <w:u w:val="single"/>
        </w:rPr>
      </w:pPr>
    </w:p>
    <w:p w14:paraId="78E0A896">
      <w:pPr>
        <w:spacing w:line="360" w:lineRule="auto"/>
        <w:jc w:val="left"/>
        <w:rPr>
          <w:rFonts w:hint="eastAsia" w:ascii="宋体" w:hAnsi="宋体" w:cs="宋体"/>
          <w:b/>
          <w:bCs/>
          <w:color w:val="auto"/>
          <w:spacing w:val="4"/>
          <w:szCs w:val="21"/>
          <w:highlight w:val="none"/>
          <w:u w:val="single"/>
        </w:rPr>
      </w:pPr>
    </w:p>
    <w:p w14:paraId="43925BD5">
      <w:pPr>
        <w:spacing w:line="360" w:lineRule="auto"/>
        <w:jc w:val="left"/>
        <w:rPr>
          <w:rFonts w:hint="eastAsia" w:ascii="宋体" w:hAnsi="宋体" w:cs="宋体"/>
          <w:b/>
          <w:bCs/>
          <w:color w:val="auto"/>
          <w:spacing w:val="4"/>
          <w:szCs w:val="21"/>
          <w:highlight w:val="none"/>
          <w:u w:val="single"/>
        </w:rPr>
      </w:pPr>
    </w:p>
    <w:p w14:paraId="7640352E">
      <w:pPr>
        <w:spacing w:line="360" w:lineRule="auto"/>
        <w:jc w:val="left"/>
        <w:rPr>
          <w:rFonts w:hint="default" w:ascii="宋体" w:hAnsi="宋体" w:eastAsia="宋体" w:cs="宋体"/>
          <w:b/>
          <w:bCs/>
          <w:color w:val="auto"/>
          <w:spacing w:val="4"/>
          <w:szCs w:val="21"/>
          <w:highlight w:val="none"/>
          <w:u w:val="single"/>
          <w:lang w:val="en-US" w:eastAsia="zh-CN"/>
        </w:rPr>
      </w:pPr>
      <w:r>
        <w:rPr>
          <w:rFonts w:hint="eastAsia" w:ascii="宋体" w:hAnsi="宋体" w:cs="宋体"/>
          <w:b/>
          <w:bCs/>
          <w:color w:val="auto"/>
          <w:spacing w:val="4"/>
          <w:szCs w:val="21"/>
          <w:highlight w:val="none"/>
          <w:u w:val="single"/>
        </w:rPr>
        <w:t>注：①需补充以下相关内容：售后服务方案等相关方案，格式自拟；②采购需求响应表</w:t>
      </w:r>
      <w:r>
        <w:rPr>
          <w:rFonts w:hint="eastAsia" w:ascii="宋体" w:hAnsi="宋体" w:cs="宋体"/>
          <w:b/>
          <w:bCs/>
          <w:color w:val="auto"/>
          <w:spacing w:val="4"/>
          <w:szCs w:val="21"/>
          <w:highlight w:val="none"/>
          <w:u w:val="single"/>
          <w:lang w:eastAsia="zh-CN"/>
        </w:rPr>
        <w:t>；</w:t>
      </w:r>
    </w:p>
    <w:p w14:paraId="2F6D5D51">
      <w:pPr>
        <w:pStyle w:val="6"/>
        <w:rPr>
          <w:color w:val="auto"/>
          <w:highlight w:val="none"/>
        </w:rPr>
      </w:pPr>
    </w:p>
    <w:p w14:paraId="2AF328AA">
      <w:pPr>
        <w:wordWrap w:val="0"/>
        <w:jc w:val="right"/>
        <w:rPr>
          <w:rFonts w:ascii="宋体" w:hAnsi="宋体" w:cs="宋体"/>
          <w:color w:val="auto"/>
          <w:spacing w:val="4"/>
          <w:szCs w:val="21"/>
          <w:highlight w:val="none"/>
          <w:u w:val="single"/>
        </w:rPr>
      </w:pPr>
    </w:p>
    <w:p w14:paraId="6DFD9F7C">
      <w:pPr>
        <w:wordWrap w:val="0"/>
        <w:jc w:val="right"/>
        <w:rPr>
          <w:rFonts w:ascii="宋体" w:hAnsi="宋体" w:cs="宋体"/>
          <w:color w:val="auto"/>
          <w:spacing w:val="4"/>
          <w:szCs w:val="21"/>
          <w:highlight w:val="none"/>
          <w:u w:val="single"/>
        </w:rPr>
      </w:pPr>
    </w:p>
    <w:p w14:paraId="2B4FFB1B">
      <w:pPr>
        <w:rPr>
          <w:rFonts w:ascii="宋体" w:hAnsi="宋体" w:cs="宋体"/>
          <w:b/>
          <w:bCs/>
          <w:color w:val="auto"/>
          <w:sz w:val="32"/>
          <w:szCs w:val="32"/>
          <w:highlight w:val="none"/>
        </w:rPr>
      </w:pPr>
      <w:r>
        <w:rPr>
          <w:rFonts w:ascii="宋体" w:hAnsi="宋体" w:cs="宋体"/>
          <w:color w:val="auto"/>
          <w:szCs w:val="21"/>
          <w:highlight w:val="none"/>
        </w:rPr>
        <w:br w:type="page"/>
      </w:r>
    </w:p>
    <w:p w14:paraId="07BB401A">
      <w:pPr>
        <w:pStyle w:val="6"/>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采购需求响应表</w:t>
      </w:r>
    </w:p>
    <w:p w14:paraId="0E38632C">
      <w:pPr>
        <w:spacing w:line="360" w:lineRule="auto"/>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highlight w:val="none"/>
        </w:rPr>
        <w:t>项目编号：</w:t>
      </w:r>
      <w:r>
        <w:rPr>
          <w:rFonts w:hint="eastAsia" w:ascii="宋体" w:hAnsi="宋体" w:cs="宋体"/>
          <w:color w:val="auto"/>
          <w:highlight w:val="none"/>
          <w:lang w:eastAsia="zh-CN"/>
        </w:rPr>
        <w:t>穗科ZFCG2024083</w:t>
      </w:r>
      <w:r>
        <w:rPr>
          <w:rFonts w:hint="eastAsia"/>
          <w:color w:val="auto"/>
          <w:szCs w:val="21"/>
          <w:highlight w:val="none"/>
          <w:lang w:val="en-US" w:eastAsia="zh-CN"/>
        </w:rPr>
        <w:t xml:space="preserve">  </w:t>
      </w:r>
    </w:p>
    <w:p w14:paraId="4ED4ACB5">
      <w:pPr>
        <w:spacing w:line="360" w:lineRule="auto"/>
        <w:ind w:firstLine="210" w:firstLineChars="100"/>
        <w:rPr>
          <w:rFonts w:hint="eastAsia" w:ascii="宋体" w:hAnsi="宋体" w:eastAsia="宋体" w:cs="宋体"/>
          <w:color w:val="auto"/>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广东省广裕集团英德工贸实业有限公司外协人员工作记录仪采购项目（第二次）</w:t>
      </w:r>
    </w:p>
    <w:tbl>
      <w:tblPr>
        <w:tblStyle w:val="15"/>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14:paraId="533774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10DB595B">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56" w:type="dxa"/>
            <w:tcBorders>
              <w:top w:val="single" w:color="auto" w:sz="12" w:space="0"/>
              <w:bottom w:val="single" w:color="auto" w:sz="2" w:space="0"/>
            </w:tcBorders>
            <w:vAlign w:val="center"/>
          </w:tcPr>
          <w:p w14:paraId="052FB0B5">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采购需求内容</w:t>
            </w:r>
          </w:p>
        </w:tc>
        <w:tc>
          <w:tcPr>
            <w:tcW w:w="2214" w:type="dxa"/>
            <w:tcBorders>
              <w:top w:val="single" w:color="auto" w:sz="12" w:space="0"/>
              <w:bottom w:val="single" w:color="auto" w:sz="2" w:space="0"/>
            </w:tcBorders>
            <w:vAlign w:val="center"/>
          </w:tcPr>
          <w:p w14:paraId="05AD6B6B">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响应供应商响应详细内容</w:t>
            </w:r>
          </w:p>
        </w:tc>
        <w:tc>
          <w:tcPr>
            <w:tcW w:w="1833" w:type="dxa"/>
            <w:tcBorders>
              <w:top w:val="single" w:color="auto" w:sz="12" w:space="0"/>
              <w:bottom w:val="single" w:color="auto" w:sz="2" w:space="0"/>
            </w:tcBorders>
            <w:vAlign w:val="center"/>
          </w:tcPr>
          <w:p w14:paraId="15FC2157">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pacing w:val="4"/>
                <w:highlight w:val="none"/>
              </w:rPr>
              <w:t>正/负/</w:t>
            </w:r>
            <w:r>
              <w:rPr>
                <w:rFonts w:hint="eastAsia" w:ascii="宋体" w:hAnsi="宋体" w:cs="宋体"/>
                <w:color w:val="auto"/>
                <w:highlight w:val="none"/>
              </w:rPr>
              <w:t>无偏离</w:t>
            </w:r>
          </w:p>
        </w:tc>
        <w:tc>
          <w:tcPr>
            <w:tcW w:w="1452" w:type="dxa"/>
            <w:tcBorders>
              <w:top w:val="single" w:color="auto" w:sz="12" w:space="0"/>
              <w:bottom w:val="single" w:color="auto" w:sz="2" w:space="0"/>
            </w:tcBorders>
            <w:vAlign w:val="center"/>
          </w:tcPr>
          <w:p w14:paraId="7A9E41E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c>
          <w:tcPr>
            <w:tcW w:w="1080" w:type="dxa"/>
            <w:tcBorders>
              <w:top w:val="single" w:color="auto" w:sz="12" w:space="0"/>
              <w:bottom w:val="single" w:color="auto" w:sz="2" w:space="0"/>
            </w:tcBorders>
            <w:vAlign w:val="center"/>
          </w:tcPr>
          <w:p w14:paraId="096D8213">
            <w:pPr>
              <w:jc w:val="center"/>
              <w:rPr>
                <w:rFonts w:ascii="宋体" w:hAnsi="宋体" w:cs="宋体"/>
                <w:color w:val="auto"/>
                <w:szCs w:val="21"/>
                <w:highlight w:val="none"/>
              </w:rPr>
            </w:pPr>
            <w:r>
              <w:rPr>
                <w:rFonts w:hint="eastAsia" w:ascii="宋体" w:hAnsi="宋体" w:cs="宋体"/>
                <w:color w:val="auto"/>
                <w:szCs w:val="21"/>
                <w:highlight w:val="none"/>
              </w:rPr>
              <w:t>响应文件</w:t>
            </w:r>
          </w:p>
          <w:p w14:paraId="0F481E04">
            <w:pPr>
              <w:jc w:val="center"/>
              <w:rPr>
                <w:rFonts w:ascii="宋体" w:hAnsi="宋体" w:cs="宋体"/>
                <w:color w:val="auto"/>
                <w:szCs w:val="21"/>
                <w:highlight w:val="none"/>
              </w:rPr>
            </w:pPr>
            <w:r>
              <w:rPr>
                <w:rFonts w:hint="eastAsia" w:ascii="宋体" w:hAnsi="宋体" w:cs="宋体"/>
                <w:color w:val="auto"/>
                <w:szCs w:val="21"/>
                <w:highlight w:val="none"/>
              </w:rPr>
              <w:t>响应页码</w:t>
            </w:r>
          </w:p>
        </w:tc>
      </w:tr>
      <w:tr w14:paraId="38136F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1A5D4D31">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1</w:t>
            </w:r>
          </w:p>
        </w:tc>
        <w:tc>
          <w:tcPr>
            <w:tcW w:w="2556" w:type="dxa"/>
            <w:tcBorders>
              <w:top w:val="single" w:color="auto" w:sz="2" w:space="0"/>
            </w:tcBorders>
            <w:vAlign w:val="center"/>
          </w:tcPr>
          <w:p w14:paraId="377B1D04">
            <w:pPr>
              <w:spacing w:line="360" w:lineRule="auto"/>
              <w:jc w:val="center"/>
              <w:rPr>
                <w:rFonts w:ascii="宋体" w:hAnsi="宋体" w:cs="宋体"/>
                <w:color w:val="auto"/>
                <w:highlight w:val="none"/>
              </w:rPr>
            </w:pPr>
          </w:p>
        </w:tc>
        <w:tc>
          <w:tcPr>
            <w:tcW w:w="2214" w:type="dxa"/>
            <w:tcBorders>
              <w:top w:val="single" w:color="auto" w:sz="2" w:space="0"/>
            </w:tcBorders>
            <w:vAlign w:val="center"/>
          </w:tcPr>
          <w:p w14:paraId="30E7DB5A">
            <w:pPr>
              <w:autoSpaceDE w:val="0"/>
              <w:autoSpaceDN w:val="0"/>
              <w:adjustRightInd w:val="0"/>
              <w:spacing w:line="360" w:lineRule="auto"/>
              <w:ind w:right="84" w:rightChars="40"/>
              <w:rPr>
                <w:rFonts w:ascii="宋体" w:hAnsi="宋体" w:cs="宋体"/>
                <w:color w:val="auto"/>
                <w:highlight w:val="none"/>
              </w:rPr>
            </w:pPr>
          </w:p>
        </w:tc>
        <w:tc>
          <w:tcPr>
            <w:tcW w:w="1833" w:type="dxa"/>
            <w:tcBorders>
              <w:top w:val="single" w:color="auto" w:sz="2" w:space="0"/>
            </w:tcBorders>
          </w:tcPr>
          <w:p w14:paraId="0570A459">
            <w:pPr>
              <w:autoSpaceDE w:val="0"/>
              <w:autoSpaceDN w:val="0"/>
              <w:adjustRightInd w:val="0"/>
              <w:spacing w:line="360" w:lineRule="auto"/>
              <w:ind w:right="84" w:rightChars="40"/>
              <w:jc w:val="center"/>
              <w:rPr>
                <w:rFonts w:ascii="宋体" w:hAnsi="宋体" w:cs="宋体"/>
                <w:color w:val="auto"/>
                <w:highlight w:val="none"/>
              </w:rPr>
            </w:pPr>
          </w:p>
        </w:tc>
        <w:tc>
          <w:tcPr>
            <w:tcW w:w="1452" w:type="dxa"/>
            <w:tcBorders>
              <w:top w:val="single" w:color="auto" w:sz="2" w:space="0"/>
            </w:tcBorders>
          </w:tcPr>
          <w:p w14:paraId="5A2FDB71">
            <w:pPr>
              <w:autoSpaceDE w:val="0"/>
              <w:autoSpaceDN w:val="0"/>
              <w:adjustRightInd w:val="0"/>
              <w:spacing w:line="360" w:lineRule="auto"/>
              <w:ind w:right="84" w:rightChars="40"/>
              <w:jc w:val="center"/>
              <w:rPr>
                <w:rFonts w:ascii="宋体" w:hAnsi="宋体" w:cs="宋体"/>
                <w:color w:val="auto"/>
                <w:highlight w:val="none"/>
              </w:rPr>
            </w:pPr>
          </w:p>
        </w:tc>
        <w:tc>
          <w:tcPr>
            <w:tcW w:w="1080" w:type="dxa"/>
            <w:tcBorders>
              <w:top w:val="single" w:color="auto" w:sz="2" w:space="0"/>
            </w:tcBorders>
            <w:vAlign w:val="center"/>
          </w:tcPr>
          <w:p w14:paraId="6070217B">
            <w:pPr>
              <w:autoSpaceDE w:val="0"/>
              <w:autoSpaceDN w:val="0"/>
              <w:adjustRightInd w:val="0"/>
              <w:spacing w:line="360" w:lineRule="auto"/>
              <w:ind w:right="84" w:rightChars="40"/>
              <w:jc w:val="center"/>
              <w:rPr>
                <w:rFonts w:ascii="宋体" w:hAnsi="宋体" w:cs="宋体"/>
                <w:color w:val="auto"/>
                <w:highlight w:val="none"/>
              </w:rPr>
            </w:pPr>
          </w:p>
        </w:tc>
      </w:tr>
      <w:tr w14:paraId="5E669C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7EAEDA4">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2</w:t>
            </w:r>
          </w:p>
        </w:tc>
        <w:tc>
          <w:tcPr>
            <w:tcW w:w="2556" w:type="dxa"/>
            <w:vAlign w:val="center"/>
          </w:tcPr>
          <w:p w14:paraId="2A3781DC">
            <w:pPr>
              <w:spacing w:line="360" w:lineRule="auto"/>
              <w:jc w:val="center"/>
              <w:rPr>
                <w:rFonts w:ascii="宋体" w:hAnsi="宋体" w:cs="宋体"/>
                <w:color w:val="auto"/>
                <w:highlight w:val="none"/>
              </w:rPr>
            </w:pPr>
          </w:p>
        </w:tc>
        <w:tc>
          <w:tcPr>
            <w:tcW w:w="2214" w:type="dxa"/>
            <w:vAlign w:val="center"/>
          </w:tcPr>
          <w:p w14:paraId="40A6084C">
            <w:pPr>
              <w:autoSpaceDE w:val="0"/>
              <w:autoSpaceDN w:val="0"/>
              <w:adjustRightInd w:val="0"/>
              <w:spacing w:line="360" w:lineRule="auto"/>
              <w:ind w:right="84" w:rightChars="40"/>
              <w:rPr>
                <w:rFonts w:ascii="宋体" w:hAnsi="宋体" w:cs="宋体"/>
                <w:color w:val="auto"/>
                <w:highlight w:val="none"/>
              </w:rPr>
            </w:pPr>
          </w:p>
        </w:tc>
        <w:tc>
          <w:tcPr>
            <w:tcW w:w="1833" w:type="dxa"/>
          </w:tcPr>
          <w:p w14:paraId="41C9EFC5">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3D529004">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3F7A5CDA">
            <w:pPr>
              <w:autoSpaceDE w:val="0"/>
              <w:autoSpaceDN w:val="0"/>
              <w:adjustRightInd w:val="0"/>
              <w:spacing w:line="360" w:lineRule="auto"/>
              <w:ind w:right="84" w:rightChars="40"/>
              <w:jc w:val="center"/>
              <w:rPr>
                <w:rFonts w:ascii="宋体" w:hAnsi="宋体" w:cs="宋体"/>
                <w:color w:val="auto"/>
                <w:highlight w:val="none"/>
              </w:rPr>
            </w:pPr>
          </w:p>
        </w:tc>
      </w:tr>
      <w:tr w14:paraId="68CABE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56F4AB1">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3</w:t>
            </w:r>
          </w:p>
        </w:tc>
        <w:tc>
          <w:tcPr>
            <w:tcW w:w="2556" w:type="dxa"/>
            <w:vAlign w:val="center"/>
          </w:tcPr>
          <w:p w14:paraId="2913CE7C">
            <w:pPr>
              <w:spacing w:line="360" w:lineRule="auto"/>
              <w:jc w:val="center"/>
              <w:rPr>
                <w:rFonts w:ascii="宋体" w:hAnsi="宋体" w:cs="宋体"/>
                <w:color w:val="auto"/>
                <w:highlight w:val="none"/>
              </w:rPr>
            </w:pPr>
          </w:p>
        </w:tc>
        <w:tc>
          <w:tcPr>
            <w:tcW w:w="2214" w:type="dxa"/>
            <w:vAlign w:val="center"/>
          </w:tcPr>
          <w:p w14:paraId="286B5412">
            <w:pPr>
              <w:autoSpaceDE w:val="0"/>
              <w:autoSpaceDN w:val="0"/>
              <w:adjustRightInd w:val="0"/>
              <w:spacing w:line="360" w:lineRule="auto"/>
              <w:ind w:right="84" w:rightChars="40"/>
              <w:rPr>
                <w:rFonts w:ascii="宋体" w:hAnsi="宋体" w:cs="宋体"/>
                <w:color w:val="auto"/>
                <w:highlight w:val="none"/>
              </w:rPr>
            </w:pPr>
          </w:p>
        </w:tc>
        <w:tc>
          <w:tcPr>
            <w:tcW w:w="1833" w:type="dxa"/>
          </w:tcPr>
          <w:p w14:paraId="1312F588">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246651B5">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6D69769C">
            <w:pPr>
              <w:autoSpaceDE w:val="0"/>
              <w:autoSpaceDN w:val="0"/>
              <w:adjustRightInd w:val="0"/>
              <w:spacing w:line="360" w:lineRule="auto"/>
              <w:ind w:right="84" w:rightChars="40"/>
              <w:jc w:val="center"/>
              <w:rPr>
                <w:rFonts w:ascii="宋体" w:hAnsi="宋体" w:cs="宋体"/>
                <w:color w:val="auto"/>
                <w:highlight w:val="none"/>
              </w:rPr>
            </w:pPr>
          </w:p>
        </w:tc>
      </w:tr>
      <w:tr w14:paraId="264C6C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C41D11A">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4</w:t>
            </w:r>
          </w:p>
        </w:tc>
        <w:tc>
          <w:tcPr>
            <w:tcW w:w="2556" w:type="dxa"/>
            <w:vAlign w:val="center"/>
          </w:tcPr>
          <w:p w14:paraId="49F795E9">
            <w:pPr>
              <w:spacing w:line="360" w:lineRule="auto"/>
              <w:jc w:val="center"/>
              <w:rPr>
                <w:rFonts w:ascii="宋体" w:hAnsi="宋体" w:cs="宋体"/>
                <w:color w:val="auto"/>
                <w:highlight w:val="none"/>
              </w:rPr>
            </w:pPr>
          </w:p>
        </w:tc>
        <w:tc>
          <w:tcPr>
            <w:tcW w:w="2214" w:type="dxa"/>
            <w:vAlign w:val="center"/>
          </w:tcPr>
          <w:p w14:paraId="39EE1B6F">
            <w:pPr>
              <w:autoSpaceDE w:val="0"/>
              <w:autoSpaceDN w:val="0"/>
              <w:adjustRightInd w:val="0"/>
              <w:spacing w:line="360" w:lineRule="auto"/>
              <w:ind w:right="84" w:rightChars="40"/>
              <w:rPr>
                <w:rFonts w:ascii="宋体" w:hAnsi="宋体" w:cs="宋体"/>
                <w:color w:val="auto"/>
                <w:highlight w:val="none"/>
              </w:rPr>
            </w:pPr>
          </w:p>
        </w:tc>
        <w:tc>
          <w:tcPr>
            <w:tcW w:w="1833" w:type="dxa"/>
          </w:tcPr>
          <w:p w14:paraId="749079AA">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4A3F765A">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65B22132">
            <w:pPr>
              <w:autoSpaceDE w:val="0"/>
              <w:autoSpaceDN w:val="0"/>
              <w:adjustRightInd w:val="0"/>
              <w:spacing w:line="360" w:lineRule="auto"/>
              <w:ind w:right="84" w:rightChars="40"/>
              <w:jc w:val="center"/>
              <w:rPr>
                <w:rFonts w:ascii="宋体" w:hAnsi="宋体" w:cs="宋体"/>
                <w:color w:val="auto"/>
                <w:highlight w:val="none"/>
              </w:rPr>
            </w:pPr>
          </w:p>
        </w:tc>
      </w:tr>
      <w:tr w14:paraId="686860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B59BE6A">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5</w:t>
            </w:r>
          </w:p>
        </w:tc>
        <w:tc>
          <w:tcPr>
            <w:tcW w:w="2556" w:type="dxa"/>
            <w:vAlign w:val="center"/>
          </w:tcPr>
          <w:p w14:paraId="2CBB11A2">
            <w:pPr>
              <w:spacing w:line="360" w:lineRule="auto"/>
              <w:jc w:val="center"/>
              <w:rPr>
                <w:rFonts w:ascii="宋体" w:hAnsi="宋体" w:cs="宋体"/>
                <w:color w:val="auto"/>
                <w:highlight w:val="none"/>
              </w:rPr>
            </w:pPr>
          </w:p>
        </w:tc>
        <w:tc>
          <w:tcPr>
            <w:tcW w:w="2214" w:type="dxa"/>
            <w:vAlign w:val="center"/>
          </w:tcPr>
          <w:p w14:paraId="7CE0A06B">
            <w:pPr>
              <w:autoSpaceDE w:val="0"/>
              <w:autoSpaceDN w:val="0"/>
              <w:adjustRightInd w:val="0"/>
              <w:spacing w:line="360" w:lineRule="auto"/>
              <w:ind w:right="84" w:rightChars="40"/>
              <w:rPr>
                <w:rFonts w:ascii="宋体" w:hAnsi="宋体" w:cs="宋体"/>
                <w:color w:val="auto"/>
                <w:highlight w:val="none"/>
              </w:rPr>
            </w:pPr>
          </w:p>
        </w:tc>
        <w:tc>
          <w:tcPr>
            <w:tcW w:w="1833" w:type="dxa"/>
          </w:tcPr>
          <w:p w14:paraId="507FF4C1">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392DFBE6">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24D4D1FE">
            <w:pPr>
              <w:autoSpaceDE w:val="0"/>
              <w:autoSpaceDN w:val="0"/>
              <w:adjustRightInd w:val="0"/>
              <w:spacing w:line="360" w:lineRule="auto"/>
              <w:ind w:right="84" w:rightChars="40"/>
              <w:jc w:val="center"/>
              <w:rPr>
                <w:rFonts w:ascii="宋体" w:hAnsi="宋体" w:cs="宋体"/>
                <w:color w:val="auto"/>
                <w:highlight w:val="none"/>
              </w:rPr>
            </w:pPr>
          </w:p>
        </w:tc>
      </w:tr>
      <w:tr w14:paraId="76E77D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22FEA76">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6</w:t>
            </w:r>
          </w:p>
        </w:tc>
        <w:tc>
          <w:tcPr>
            <w:tcW w:w="2556" w:type="dxa"/>
            <w:vAlign w:val="center"/>
          </w:tcPr>
          <w:p w14:paraId="454F6099">
            <w:pPr>
              <w:spacing w:line="360" w:lineRule="auto"/>
              <w:jc w:val="center"/>
              <w:rPr>
                <w:rFonts w:ascii="宋体" w:hAnsi="宋体" w:cs="宋体"/>
                <w:color w:val="auto"/>
                <w:highlight w:val="none"/>
              </w:rPr>
            </w:pPr>
          </w:p>
        </w:tc>
        <w:tc>
          <w:tcPr>
            <w:tcW w:w="2214" w:type="dxa"/>
            <w:vAlign w:val="center"/>
          </w:tcPr>
          <w:p w14:paraId="76F5B749">
            <w:pPr>
              <w:autoSpaceDE w:val="0"/>
              <w:autoSpaceDN w:val="0"/>
              <w:adjustRightInd w:val="0"/>
              <w:spacing w:line="360" w:lineRule="auto"/>
              <w:ind w:right="84" w:rightChars="40"/>
              <w:rPr>
                <w:rFonts w:ascii="宋体" w:hAnsi="宋体" w:cs="宋体"/>
                <w:color w:val="auto"/>
                <w:highlight w:val="none"/>
              </w:rPr>
            </w:pPr>
          </w:p>
        </w:tc>
        <w:tc>
          <w:tcPr>
            <w:tcW w:w="1833" w:type="dxa"/>
          </w:tcPr>
          <w:p w14:paraId="3EF8FDD0">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2BBEBF06">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6002566F">
            <w:pPr>
              <w:autoSpaceDE w:val="0"/>
              <w:autoSpaceDN w:val="0"/>
              <w:adjustRightInd w:val="0"/>
              <w:spacing w:line="360" w:lineRule="auto"/>
              <w:ind w:right="84" w:rightChars="40"/>
              <w:jc w:val="center"/>
              <w:rPr>
                <w:rFonts w:ascii="宋体" w:hAnsi="宋体" w:cs="宋体"/>
                <w:color w:val="auto"/>
                <w:highlight w:val="none"/>
              </w:rPr>
            </w:pPr>
          </w:p>
        </w:tc>
      </w:tr>
      <w:tr w14:paraId="3DC4B1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6646EA2">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7</w:t>
            </w:r>
          </w:p>
        </w:tc>
        <w:tc>
          <w:tcPr>
            <w:tcW w:w="2556" w:type="dxa"/>
            <w:vAlign w:val="center"/>
          </w:tcPr>
          <w:p w14:paraId="2F8D4DE8">
            <w:pPr>
              <w:spacing w:line="360" w:lineRule="auto"/>
              <w:jc w:val="center"/>
              <w:rPr>
                <w:rFonts w:ascii="宋体" w:hAnsi="宋体" w:cs="宋体"/>
                <w:color w:val="auto"/>
                <w:highlight w:val="none"/>
              </w:rPr>
            </w:pPr>
          </w:p>
        </w:tc>
        <w:tc>
          <w:tcPr>
            <w:tcW w:w="2214" w:type="dxa"/>
            <w:vAlign w:val="center"/>
          </w:tcPr>
          <w:p w14:paraId="6AF27131">
            <w:pPr>
              <w:autoSpaceDE w:val="0"/>
              <w:autoSpaceDN w:val="0"/>
              <w:adjustRightInd w:val="0"/>
              <w:spacing w:line="360" w:lineRule="auto"/>
              <w:ind w:right="84" w:rightChars="40"/>
              <w:rPr>
                <w:rFonts w:ascii="宋体" w:hAnsi="宋体" w:cs="宋体"/>
                <w:color w:val="auto"/>
                <w:highlight w:val="none"/>
              </w:rPr>
            </w:pPr>
          </w:p>
        </w:tc>
        <w:tc>
          <w:tcPr>
            <w:tcW w:w="1833" w:type="dxa"/>
          </w:tcPr>
          <w:p w14:paraId="12F03212">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0B2970AD">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1FD3920A">
            <w:pPr>
              <w:autoSpaceDE w:val="0"/>
              <w:autoSpaceDN w:val="0"/>
              <w:adjustRightInd w:val="0"/>
              <w:spacing w:line="360" w:lineRule="auto"/>
              <w:ind w:right="84" w:rightChars="40"/>
              <w:jc w:val="center"/>
              <w:rPr>
                <w:rFonts w:ascii="宋体" w:hAnsi="宋体" w:cs="宋体"/>
                <w:color w:val="auto"/>
                <w:highlight w:val="none"/>
              </w:rPr>
            </w:pPr>
          </w:p>
        </w:tc>
      </w:tr>
      <w:tr w14:paraId="535DD5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3312E67">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8</w:t>
            </w:r>
          </w:p>
        </w:tc>
        <w:tc>
          <w:tcPr>
            <w:tcW w:w="2556" w:type="dxa"/>
            <w:vAlign w:val="center"/>
          </w:tcPr>
          <w:p w14:paraId="65A238E3">
            <w:pPr>
              <w:spacing w:line="360" w:lineRule="auto"/>
              <w:jc w:val="center"/>
              <w:rPr>
                <w:rFonts w:ascii="宋体" w:hAnsi="宋体" w:cs="宋体"/>
                <w:color w:val="auto"/>
                <w:highlight w:val="none"/>
              </w:rPr>
            </w:pPr>
          </w:p>
        </w:tc>
        <w:tc>
          <w:tcPr>
            <w:tcW w:w="2214" w:type="dxa"/>
            <w:vAlign w:val="center"/>
          </w:tcPr>
          <w:p w14:paraId="799D97BC">
            <w:pPr>
              <w:autoSpaceDE w:val="0"/>
              <w:autoSpaceDN w:val="0"/>
              <w:adjustRightInd w:val="0"/>
              <w:spacing w:line="360" w:lineRule="auto"/>
              <w:ind w:right="84" w:rightChars="40"/>
              <w:rPr>
                <w:rFonts w:ascii="宋体" w:hAnsi="宋体" w:cs="宋体"/>
                <w:color w:val="auto"/>
                <w:highlight w:val="none"/>
              </w:rPr>
            </w:pPr>
          </w:p>
        </w:tc>
        <w:tc>
          <w:tcPr>
            <w:tcW w:w="1833" w:type="dxa"/>
          </w:tcPr>
          <w:p w14:paraId="6FE442BA">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24B7C654">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4691F349">
            <w:pPr>
              <w:autoSpaceDE w:val="0"/>
              <w:autoSpaceDN w:val="0"/>
              <w:adjustRightInd w:val="0"/>
              <w:spacing w:line="360" w:lineRule="auto"/>
              <w:ind w:right="84" w:rightChars="40"/>
              <w:jc w:val="center"/>
              <w:rPr>
                <w:rFonts w:ascii="宋体" w:hAnsi="宋体" w:cs="宋体"/>
                <w:color w:val="auto"/>
                <w:highlight w:val="none"/>
              </w:rPr>
            </w:pPr>
          </w:p>
        </w:tc>
      </w:tr>
      <w:tr w14:paraId="5CFAD6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E64C517">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9</w:t>
            </w:r>
          </w:p>
        </w:tc>
        <w:tc>
          <w:tcPr>
            <w:tcW w:w="2556" w:type="dxa"/>
            <w:vAlign w:val="center"/>
          </w:tcPr>
          <w:p w14:paraId="482FA6BE">
            <w:pPr>
              <w:spacing w:line="360" w:lineRule="auto"/>
              <w:jc w:val="center"/>
              <w:rPr>
                <w:rFonts w:ascii="宋体" w:hAnsi="宋体" w:cs="宋体"/>
                <w:color w:val="auto"/>
                <w:highlight w:val="none"/>
              </w:rPr>
            </w:pPr>
          </w:p>
        </w:tc>
        <w:tc>
          <w:tcPr>
            <w:tcW w:w="2214" w:type="dxa"/>
            <w:vAlign w:val="center"/>
          </w:tcPr>
          <w:p w14:paraId="0E130A68">
            <w:pPr>
              <w:autoSpaceDE w:val="0"/>
              <w:autoSpaceDN w:val="0"/>
              <w:adjustRightInd w:val="0"/>
              <w:spacing w:line="360" w:lineRule="auto"/>
              <w:ind w:right="84" w:rightChars="40"/>
              <w:rPr>
                <w:rFonts w:ascii="宋体" w:hAnsi="宋体" w:cs="宋体"/>
                <w:color w:val="auto"/>
                <w:highlight w:val="none"/>
              </w:rPr>
            </w:pPr>
          </w:p>
        </w:tc>
        <w:tc>
          <w:tcPr>
            <w:tcW w:w="1833" w:type="dxa"/>
          </w:tcPr>
          <w:p w14:paraId="6CF03826">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2DCFEBD0">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18007730">
            <w:pPr>
              <w:autoSpaceDE w:val="0"/>
              <w:autoSpaceDN w:val="0"/>
              <w:adjustRightInd w:val="0"/>
              <w:spacing w:line="360" w:lineRule="auto"/>
              <w:ind w:right="84" w:rightChars="40"/>
              <w:jc w:val="center"/>
              <w:rPr>
                <w:rFonts w:ascii="宋体" w:hAnsi="宋体" w:cs="宋体"/>
                <w:color w:val="auto"/>
                <w:highlight w:val="none"/>
              </w:rPr>
            </w:pPr>
          </w:p>
        </w:tc>
      </w:tr>
      <w:tr w14:paraId="42C22A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B23642C">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10</w:t>
            </w:r>
          </w:p>
        </w:tc>
        <w:tc>
          <w:tcPr>
            <w:tcW w:w="2556" w:type="dxa"/>
            <w:vAlign w:val="center"/>
          </w:tcPr>
          <w:p w14:paraId="1EACBF3C">
            <w:pPr>
              <w:tabs>
                <w:tab w:val="left" w:pos="985"/>
              </w:tabs>
              <w:spacing w:line="360" w:lineRule="auto"/>
              <w:ind w:right="84" w:rightChars="40"/>
              <w:jc w:val="center"/>
              <w:rPr>
                <w:rFonts w:ascii="宋体" w:hAnsi="宋体" w:cs="宋体"/>
                <w:color w:val="auto"/>
                <w:highlight w:val="none"/>
              </w:rPr>
            </w:pPr>
          </w:p>
        </w:tc>
        <w:tc>
          <w:tcPr>
            <w:tcW w:w="2214" w:type="dxa"/>
            <w:vAlign w:val="center"/>
          </w:tcPr>
          <w:p w14:paraId="6FDC93D1">
            <w:pPr>
              <w:autoSpaceDE w:val="0"/>
              <w:autoSpaceDN w:val="0"/>
              <w:adjustRightInd w:val="0"/>
              <w:spacing w:line="360" w:lineRule="auto"/>
              <w:ind w:right="84" w:rightChars="40"/>
              <w:rPr>
                <w:rFonts w:ascii="宋体" w:hAnsi="宋体" w:cs="宋体"/>
                <w:color w:val="auto"/>
                <w:highlight w:val="none"/>
              </w:rPr>
            </w:pPr>
          </w:p>
        </w:tc>
        <w:tc>
          <w:tcPr>
            <w:tcW w:w="1833" w:type="dxa"/>
          </w:tcPr>
          <w:p w14:paraId="6EE0671A">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27830D18">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76ACAF07">
            <w:pPr>
              <w:autoSpaceDE w:val="0"/>
              <w:autoSpaceDN w:val="0"/>
              <w:adjustRightInd w:val="0"/>
              <w:spacing w:line="360" w:lineRule="auto"/>
              <w:ind w:right="84" w:rightChars="40"/>
              <w:jc w:val="center"/>
              <w:rPr>
                <w:rFonts w:ascii="宋体" w:hAnsi="宋体" w:cs="宋体"/>
                <w:color w:val="auto"/>
                <w:highlight w:val="none"/>
              </w:rPr>
            </w:pPr>
          </w:p>
        </w:tc>
      </w:tr>
      <w:tr w14:paraId="097718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01458AC">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w:t>
            </w:r>
          </w:p>
        </w:tc>
        <w:tc>
          <w:tcPr>
            <w:tcW w:w="2556" w:type="dxa"/>
            <w:vAlign w:val="center"/>
          </w:tcPr>
          <w:p w14:paraId="4EECCC50">
            <w:pPr>
              <w:tabs>
                <w:tab w:val="left" w:pos="985"/>
              </w:tabs>
              <w:spacing w:line="360" w:lineRule="auto"/>
              <w:ind w:right="84" w:rightChars="40"/>
              <w:jc w:val="center"/>
              <w:rPr>
                <w:rFonts w:ascii="宋体" w:hAnsi="宋体" w:cs="宋体"/>
                <w:color w:val="auto"/>
                <w:highlight w:val="none"/>
              </w:rPr>
            </w:pPr>
          </w:p>
        </w:tc>
        <w:tc>
          <w:tcPr>
            <w:tcW w:w="2214" w:type="dxa"/>
            <w:vAlign w:val="center"/>
          </w:tcPr>
          <w:p w14:paraId="3D6D031D">
            <w:pPr>
              <w:autoSpaceDE w:val="0"/>
              <w:autoSpaceDN w:val="0"/>
              <w:adjustRightInd w:val="0"/>
              <w:spacing w:line="360" w:lineRule="auto"/>
              <w:ind w:right="84" w:rightChars="40"/>
              <w:rPr>
                <w:rFonts w:ascii="宋体" w:hAnsi="宋体" w:cs="宋体"/>
                <w:color w:val="auto"/>
                <w:highlight w:val="none"/>
              </w:rPr>
            </w:pPr>
          </w:p>
        </w:tc>
        <w:tc>
          <w:tcPr>
            <w:tcW w:w="1833" w:type="dxa"/>
          </w:tcPr>
          <w:p w14:paraId="3E90F4E4">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3880C241">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67561D29">
            <w:pPr>
              <w:autoSpaceDE w:val="0"/>
              <w:autoSpaceDN w:val="0"/>
              <w:adjustRightInd w:val="0"/>
              <w:spacing w:line="360" w:lineRule="auto"/>
              <w:ind w:right="84" w:rightChars="40"/>
              <w:jc w:val="center"/>
              <w:rPr>
                <w:rFonts w:ascii="宋体" w:hAnsi="宋体" w:cs="宋体"/>
                <w:color w:val="auto"/>
                <w:highlight w:val="none"/>
              </w:rPr>
            </w:pPr>
          </w:p>
        </w:tc>
      </w:tr>
    </w:tbl>
    <w:p w14:paraId="0170FBD5">
      <w:pPr>
        <w:spacing w:line="360" w:lineRule="auto"/>
        <w:rPr>
          <w:rFonts w:ascii="宋体" w:hAnsi="宋体" w:cs="宋体"/>
          <w:color w:val="auto"/>
          <w:szCs w:val="21"/>
          <w:highlight w:val="none"/>
        </w:rPr>
      </w:pPr>
      <w:r>
        <w:rPr>
          <w:rFonts w:hint="eastAsia" w:ascii="宋体" w:hAnsi="宋体" w:cs="宋体"/>
          <w:color w:val="auto"/>
          <w:szCs w:val="21"/>
          <w:highlight w:val="none"/>
        </w:rPr>
        <w:t>备注：本表根据竞价文件采购需求，响应供应商须逐条详细响应并作出标注</w:t>
      </w:r>
      <w:r>
        <w:rPr>
          <w:rFonts w:hint="eastAsia" w:ascii="宋体" w:hAnsi="宋体" w:cs="宋体"/>
          <w:b/>
          <w:color w:val="auto"/>
          <w:szCs w:val="21"/>
          <w:highlight w:val="none"/>
        </w:rPr>
        <w:t>“正偏离/负偏离/无偏离”</w:t>
      </w:r>
      <w:r>
        <w:rPr>
          <w:rFonts w:hint="eastAsia" w:ascii="宋体" w:hAnsi="宋体" w:cs="宋体"/>
          <w:color w:val="auto"/>
          <w:szCs w:val="21"/>
          <w:highlight w:val="none"/>
        </w:rPr>
        <w:t>，“</w:t>
      </w:r>
      <w:r>
        <w:rPr>
          <w:rFonts w:hint="eastAsia" w:ascii="宋体" w:hAnsi="宋体" w:cs="宋体"/>
          <w:b/>
          <w:color w:val="auto"/>
          <w:szCs w:val="21"/>
          <w:highlight w:val="none"/>
        </w:rPr>
        <w:t>正/负偏离</w:t>
      </w:r>
      <w:r>
        <w:rPr>
          <w:rFonts w:hint="eastAsia" w:ascii="宋体" w:hAnsi="宋体" w:cs="宋体"/>
          <w:color w:val="auto"/>
          <w:szCs w:val="21"/>
          <w:highlight w:val="none"/>
        </w:rPr>
        <w:t>”的请在偏离说明栏目中具体说明及填写页码，响应供应商须明确承诺对于本项目的</w:t>
      </w:r>
      <w:r>
        <w:rPr>
          <w:rFonts w:hint="eastAsia" w:ascii="宋体" w:hAnsi="宋体" w:cs="宋体"/>
          <w:color w:val="auto"/>
          <w:szCs w:val="21"/>
          <w:highlight w:val="none"/>
          <w:lang w:val="en-US" w:eastAsia="zh-CN"/>
        </w:rPr>
        <w:t>采购需求</w:t>
      </w:r>
      <w:r>
        <w:rPr>
          <w:rFonts w:hint="eastAsia" w:ascii="宋体" w:hAnsi="宋体" w:cs="宋体"/>
          <w:color w:val="auto"/>
          <w:szCs w:val="21"/>
          <w:highlight w:val="none"/>
        </w:rPr>
        <w:t>中的各项条款、</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条款、</w:t>
      </w:r>
      <w:r>
        <w:rPr>
          <w:rFonts w:hint="eastAsia" w:ascii="宋体" w:hAnsi="宋体" w:cs="宋体"/>
          <w:color w:val="auto"/>
          <w:szCs w:val="21"/>
          <w:highlight w:val="none"/>
        </w:rPr>
        <w:t>内容及要求均为完全响应，否则视相应</w:t>
      </w:r>
      <w:r>
        <w:rPr>
          <w:rFonts w:hint="eastAsia" w:ascii="宋体" w:hAnsi="宋体" w:cs="宋体"/>
          <w:color w:val="auto"/>
          <w:szCs w:val="21"/>
          <w:highlight w:val="none"/>
          <w:lang w:val="en-US" w:eastAsia="zh-CN"/>
        </w:rPr>
        <w:t>条款</w:t>
      </w:r>
      <w:r>
        <w:rPr>
          <w:rFonts w:hint="eastAsia" w:ascii="宋体" w:hAnsi="宋体" w:cs="宋体"/>
          <w:color w:val="auto"/>
          <w:szCs w:val="21"/>
          <w:highlight w:val="none"/>
        </w:rPr>
        <w:t>响应为负偏离，供应商响应表中有缺漏或条款</w:t>
      </w:r>
      <w:r>
        <w:rPr>
          <w:rFonts w:hint="eastAsia" w:ascii="宋体" w:hAnsi="宋体" w:cs="宋体"/>
          <w:b/>
          <w:bCs/>
          <w:color w:val="auto"/>
          <w:szCs w:val="21"/>
          <w:highlight w:val="none"/>
        </w:rPr>
        <w:t>负偏离，则资质审查不通过</w:t>
      </w:r>
      <w:r>
        <w:rPr>
          <w:rFonts w:hint="eastAsia" w:ascii="宋体" w:hAnsi="宋体" w:cs="宋体"/>
          <w:color w:val="auto"/>
          <w:szCs w:val="21"/>
          <w:highlight w:val="none"/>
        </w:rPr>
        <w:t>。</w:t>
      </w:r>
    </w:p>
    <w:p w14:paraId="11687FC7">
      <w:pPr>
        <w:pStyle w:val="6"/>
        <w:spacing w:line="360" w:lineRule="auto"/>
        <w:rPr>
          <w:rFonts w:ascii="宋体" w:hAnsi="宋体" w:cs="宋体"/>
          <w:b/>
          <w:bCs/>
          <w:color w:val="auto"/>
          <w:highlight w:val="none"/>
        </w:rPr>
      </w:pPr>
    </w:p>
    <w:p w14:paraId="02F604DB">
      <w:pPr>
        <w:rPr>
          <w:rFonts w:ascii="宋体" w:hAnsi="宋体" w:cs="宋体"/>
          <w:color w:val="auto"/>
          <w:szCs w:val="21"/>
          <w:highlight w:val="none"/>
        </w:rPr>
      </w:pPr>
      <w:r>
        <w:rPr>
          <w:rFonts w:ascii="宋体" w:hAnsi="宋体" w:cs="宋体"/>
          <w:color w:val="auto"/>
          <w:szCs w:val="21"/>
          <w:highlight w:val="none"/>
        </w:rPr>
        <w:br w:type="page"/>
      </w:r>
    </w:p>
    <w:p w14:paraId="456DB2CD">
      <w:pPr>
        <w:keepNext/>
        <w:keepLines/>
        <w:spacing w:before="260" w:after="260" w:line="416" w:lineRule="auto"/>
        <w:jc w:val="left"/>
        <w:outlineLvl w:val="1"/>
        <w:rPr>
          <w:rFonts w:hint="eastAsia" w:ascii="Cambria" w:hAnsi="Cambria" w:eastAsia="宋体" w:cs="宋体"/>
          <w:b/>
          <w:bCs/>
          <w:color w:val="auto"/>
          <w:kern w:val="2"/>
          <w:sz w:val="28"/>
          <w:szCs w:val="28"/>
          <w:highlight w:val="none"/>
          <w:lang w:val="en-US" w:eastAsia="zh-CN" w:bidi="ar-SA"/>
        </w:rPr>
      </w:pPr>
      <w:r>
        <w:rPr>
          <w:rFonts w:hint="eastAsia" w:ascii="Cambria" w:hAnsi="Cambria" w:eastAsia="宋体" w:cs="宋体"/>
          <w:b/>
          <w:bCs/>
          <w:color w:val="auto"/>
          <w:kern w:val="2"/>
          <w:sz w:val="28"/>
          <w:szCs w:val="28"/>
          <w:highlight w:val="none"/>
          <w:lang w:val="en-US" w:eastAsia="zh-CN" w:bidi="ar-SA"/>
        </w:rPr>
        <w:t>格式</w:t>
      </w:r>
      <w:r>
        <w:rPr>
          <w:rFonts w:hint="eastAsia" w:ascii="Cambria" w:hAnsi="Cambria" w:cs="宋体"/>
          <w:b/>
          <w:bCs/>
          <w:color w:val="auto"/>
          <w:kern w:val="2"/>
          <w:sz w:val="28"/>
          <w:szCs w:val="28"/>
          <w:highlight w:val="none"/>
          <w:lang w:val="en-US" w:eastAsia="zh-CN" w:bidi="ar-SA"/>
        </w:rPr>
        <w:t>6</w:t>
      </w:r>
      <w:r>
        <w:rPr>
          <w:rFonts w:hint="eastAsia" w:ascii="Cambria" w:hAnsi="Cambria" w:eastAsia="宋体" w:cs="宋体"/>
          <w:b/>
          <w:bCs/>
          <w:color w:val="auto"/>
          <w:kern w:val="2"/>
          <w:sz w:val="28"/>
          <w:szCs w:val="28"/>
          <w:highlight w:val="none"/>
          <w:lang w:val="en-US" w:eastAsia="zh-CN" w:bidi="ar-SA"/>
        </w:rPr>
        <w:t xml:space="preserve"> 采购代理服务费承诺书</w:t>
      </w:r>
    </w:p>
    <w:p w14:paraId="19E975D9">
      <w:pPr>
        <w:spacing w:line="360" w:lineRule="auto"/>
        <w:rPr>
          <w:rFonts w:ascii="宋体" w:hAnsi="宋体"/>
          <w:b/>
          <w:bCs/>
          <w:color w:val="auto"/>
          <w:szCs w:val="21"/>
          <w:highlight w:val="none"/>
        </w:rPr>
      </w:pPr>
    </w:p>
    <w:p w14:paraId="7E3E94B2">
      <w:pPr>
        <w:pStyle w:val="6"/>
        <w:spacing w:line="360" w:lineRule="auto"/>
        <w:jc w:val="center"/>
        <w:rPr>
          <w:b/>
          <w:bCs/>
          <w:color w:val="auto"/>
          <w:sz w:val="32"/>
          <w:szCs w:val="32"/>
          <w:highlight w:val="none"/>
        </w:rPr>
      </w:pPr>
      <w:bookmarkStart w:id="21" w:name="_Toc385940918"/>
      <w:r>
        <w:rPr>
          <w:rFonts w:hint="eastAsia"/>
          <w:b/>
          <w:bCs/>
          <w:color w:val="auto"/>
          <w:sz w:val="32"/>
          <w:szCs w:val="32"/>
          <w:highlight w:val="none"/>
        </w:rPr>
        <w:t>采购</w:t>
      </w:r>
      <w:r>
        <w:rPr>
          <w:b/>
          <w:bCs/>
          <w:color w:val="auto"/>
          <w:sz w:val="32"/>
          <w:szCs w:val="32"/>
          <w:highlight w:val="none"/>
        </w:rPr>
        <w:t>代理服务费承诺书</w:t>
      </w:r>
      <w:bookmarkEnd w:id="21"/>
    </w:p>
    <w:p w14:paraId="64AD9285">
      <w:pPr>
        <w:spacing w:before="240" w:line="360" w:lineRule="auto"/>
        <w:ind w:firstLine="540"/>
        <w:jc w:val="right"/>
        <w:rPr>
          <w:rFonts w:ascii="宋体" w:hAnsi="宋体"/>
          <w:i/>
          <w:color w:val="auto"/>
          <w:kern w:val="28"/>
          <w:highlight w:val="none"/>
          <w:u w:val="single"/>
        </w:rPr>
      </w:pPr>
    </w:p>
    <w:p w14:paraId="022C4220">
      <w:pPr>
        <w:spacing w:line="360" w:lineRule="auto"/>
        <w:rPr>
          <w:rFonts w:hint="eastAsia" w:ascii="宋体" w:hAnsi="宋体" w:eastAsia="宋体"/>
          <w:b/>
          <w:color w:val="auto"/>
          <w:highlight w:val="none"/>
          <w:lang w:eastAsia="zh-CN"/>
        </w:rPr>
      </w:pPr>
      <w:r>
        <w:rPr>
          <w:rFonts w:hint="eastAsia" w:ascii="宋体" w:hAnsi="宋体"/>
          <w:b/>
          <w:color w:val="auto"/>
          <w:highlight w:val="none"/>
        </w:rPr>
        <w:t>致：</w:t>
      </w:r>
      <w:r>
        <w:rPr>
          <w:rFonts w:hint="eastAsia" w:ascii="宋体" w:hAnsi="宋体"/>
          <w:b/>
          <w:color w:val="auto"/>
          <w:highlight w:val="none"/>
          <w:lang w:val="en-US" w:eastAsia="zh-CN"/>
        </w:rPr>
        <w:t>广州穗科建设管理有限公司</w:t>
      </w:r>
    </w:p>
    <w:p w14:paraId="0130AE9B">
      <w:pPr>
        <w:spacing w:before="240" w:line="360" w:lineRule="auto"/>
        <w:ind w:firstLine="540"/>
        <w:rPr>
          <w:rFonts w:ascii="宋体" w:hAnsi="宋体"/>
          <w:color w:val="auto"/>
          <w:highlight w:val="none"/>
        </w:rPr>
      </w:pPr>
      <w:r>
        <w:rPr>
          <w:rFonts w:hint="eastAsia" w:ascii="宋体" w:hAnsi="宋体"/>
          <w:color w:val="auto"/>
          <w:highlight w:val="none"/>
        </w:rPr>
        <w:t>如果我公司在贵公司组织的：</w:t>
      </w:r>
      <w:r>
        <w:rPr>
          <w:rFonts w:hint="eastAsia" w:ascii="宋体" w:hAnsi="宋体"/>
          <w:color w:val="auto"/>
          <w:highlight w:val="none"/>
          <w:lang w:eastAsia="zh-CN"/>
        </w:rPr>
        <w:t>广东省广裕集团英德工贸实业有限公司外协人员工作记录仪采购项目（第二次）</w:t>
      </w:r>
      <w:r>
        <w:rPr>
          <w:rFonts w:hint="eastAsia"/>
          <w:color w:val="auto"/>
          <w:szCs w:val="21"/>
          <w:highlight w:val="none"/>
        </w:rPr>
        <w:t>（项目编号：</w:t>
      </w:r>
      <w:r>
        <w:rPr>
          <w:rFonts w:hint="eastAsia"/>
          <w:color w:val="auto"/>
          <w:szCs w:val="21"/>
          <w:highlight w:val="none"/>
          <w:lang w:eastAsia="zh-CN"/>
        </w:rPr>
        <w:t>穗科ZFCG2024083</w:t>
      </w:r>
      <w:r>
        <w:rPr>
          <w:rFonts w:hint="eastAsia"/>
          <w:color w:val="auto"/>
          <w:szCs w:val="21"/>
          <w:highlight w:val="none"/>
        </w:rPr>
        <w:t>）</w:t>
      </w:r>
      <w:r>
        <w:rPr>
          <w:rFonts w:hint="eastAsia" w:ascii="宋体" w:hAnsi="宋体"/>
          <w:color w:val="auto"/>
          <w:highlight w:val="none"/>
        </w:rPr>
        <w:t>的项目采购中获成交，我公司保证按照竞价文件规定缴纳的“采购代理服务费”后，凭领取人身份证原件及招标代理服务费缴费凭证并加盖公章领取《成交通知书》。</w:t>
      </w:r>
    </w:p>
    <w:p w14:paraId="7A32EB54">
      <w:pPr>
        <w:tabs>
          <w:tab w:val="left" w:pos="7740"/>
        </w:tabs>
        <w:spacing w:line="360" w:lineRule="auto"/>
        <w:ind w:firstLine="420" w:firstLineChars="200"/>
        <w:rPr>
          <w:rFonts w:ascii="宋体" w:hAnsi="宋体"/>
          <w:color w:val="auto"/>
          <w:highlight w:val="none"/>
        </w:rPr>
      </w:pPr>
      <w:r>
        <w:rPr>
          <w:rFonts w:hint="eastAsia" w:ascii="宋体" w:hAnsi="宋体"/>
          <w:color w:val="auto"/>
          <w:highlight w:val="none"/>
        </w:rPr>
        <w:t>我公司如违反上款承诺，愿凭贵公司开出的相关通知，按上述承诺金额的200％支付，并按</w:t>
      </w:r>
      <w:r>
        <w:rPr>
          <w:rFonts w:hint="eastAsia"/>
          <w:color w:val="auto"/>
          <w:sz w:val="21"/>
          <w:szCs w:val="21"/>
          <w:highlight w:val="none"/>
          <w:lang w:val="en-US" w:eastAsia="zh-CN"/>
        </w:rPr>
        <w:t>广州穗科建设管理有限公司</w:t>
      </w:r>
      <w:r>
        <w:rPr>
          <w:rFonts w:hint="eastAsia" w:ascii="宋体" w:hAnsi="宋体"/>
          <w:color w:val="auto"/>
          <w:highlight w:val="none"/>
        </w:rPr>
        <w:t>的要求办理支付手续，并愿承担全部由此引起的法律责任。</w:t>
      </w:r>
    </w:p>
    <w:p w14:paraId="34626881">
      <w:pPr>
        <w:spacing w:line="360" w:lineRule="auto"/>
        <w:ind w:firstLine="540"/>
        <w:rPr>
          <w:rFonts w:ascii="宋体" w:hAnsi="宋体"/>
          <w:color w:val="auto"/>
          <w:highlight w:val="none"/>
        </w:rPr>
      </w:pPr>
    </w:p>
    <w:p w14:paraId="437BBD99">
      <w:pPr>
        <w:spacing w:line="360" w:lineRule="auto"/>
        <w:ind w:firstLine="540"/>
        <w:rPr>
          <w:rFonts w:ascii="宋体" w:hAnsi="宋体"/>
          <w:color w:val="auto"/>
          <w:highlight w:val="none"/>
        </w:rPr>
      </w:pPr>
      <w:r>
        <w:rPr>
          <w:rFonts w:hint="eastAsia" w:ascii="宋体" w:hAnsi="宋体"/>
          <w:color w:val="auto"/>
          <w:highlight w:val="none"/>
        </w:rPr>
        <w:t>特此承诺！</w:t>
      </w:r>
    </w:p>
    <w:p w14:paraId="3A148B20">
      <w:pPr>
        <w:spacing w:line="360" w:lineRule="auto"/>
        <w:ind w:firstLine="540"/>
        <w:rPr>
          <w:rFonts w:ascii="宋体" w:hAnsi="宋体"/>
          <w:color w:val="auto"/>
          <w:highlight w:val="none"/>
        </w:rPr>
      </w:pPr>
    </w:p>
    <w:p w14:paraId="10DE3BDC">
      <w:pPr>
        <w:spacing w:line="360" w:lineRule="auto"/>
        <w:ind w:firstLine="540"/>
        <w:rPr>
          <w:rFonts w:ascii="宋体" w:hAnsi="宋体"/>
          <w:color w:val="auto"/>
          <w:highlight w:val="none"/>
        </w:rPr>
      </w:pPr>
    </w:p>
    <w:p w14:paraId="56BA2B07">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竞价供应商名称（盖公章）：</w:t>
      </w:r>
      <w:r>
        <w:rPr>
          <w:rFonts w:hint="eastAsia" w:ascii="宋体" w:hAnsi="宋体"/>
          <w:color w:val="auto"/>
          <w:highlight w:val="none"/>
          <w:u w:val="single"/>
        </w:rPr>
        <w:t xml:space="preserve">                             </w:t>
      </w:r>
    </w:p>
    <w:p w14:paraId="64C04316">
      <w:pPr>
        <w:spacing w:line="360" w:lineRule="auto"/>
        <w:ind w:left="3570" w:leftChars="1650" w:hanging="105" w:hangingChars="50"/>
        <w:rPr>
          <w:rFonts w:ascii="宋体" w:hAnsi="宋体"/>
          <w:color w:val="auto"/>
          <w:highlight w:val="none"/>
          <w:u w:val="single"/>
        </w:rPr>
      </w:pPr>
      <w:r>
        <w:rPr>
          <w:rFonts w:hint="eastAsia" w:ascii="宋体" w:hAnsi="宋体"/>
          <w:color w:val="auto"/>
          <w:highlight w:val="none"/>
        </w:rPr>
        <w:t>竞价供应商授权代表（签字或盖章）：</w:t>
      </w:r>
      <w:r>
        <w:rPr>
          <w:rFonts w:hint="eastAsia" w:ascii="宋体" w:hAnsi="宋体"/>
          <w:color w:val="auto"/>
          <w:highlight w:val="none"/>
          <w:u w:val="single"/>
        </w:rPr>
        <w:t xml:space="preserve">                     </w:t>
      </w:r>
    </w:p>
    <w:p w14:paraId="523D3FA0">
      <w:pPr>
        <w:spacing w:line="360" w:lineRule="auto"/>
        <w:ind w:firstLine="3465" w:firstLineChars="165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3BE54729">
      <w:pPr>
        <w:spacing w:before="156" w:beforeLines="50" w:line="360" w:lineRule="auto"/>
        <w:rPr>
          <w:rFonts w:ascii="宋体" w:hAnsi="宋体"/>
          <w:color w:val="auto"/>
          <w:highlight w:val="none"/>
        </w:rPr>
      </w:pPr>
    </w:p>
    <w:p w14:paraId="146EA4A9">
      <w:pPr>
        <w:jc w:val="both"/>
        <w:rPr>
          <w:rFonts w:hint="eastAsia" w:eastAsia="宋体" w:cs="Times New Roman"/>
          <w:b/>
          <w:bCs/>
          <w:color w:val="auto"/>
          <w:sz w:val="48"/>
          <w:szCs w:val="48"/>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55C9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56A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B856A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00395"/>
    <w:multiLevelType w:val="singleLevel"/>
    <w:tmpl w:val="97800395"/>
    <w:lvl w:ilvl="0" w:tentative="0">
      <w:start w:val="1"/>
      <w:numFmt w:val="chineseCounting"/>
      <w:suff w:val="nothing"/>
      <w:lvlText w:val="%1、"/>
      <w:lvlJc w:val="left"/>
      <w:rPr>
        <w:rFonts w:hint="eastAsia"/>
      </w:rPr>
    </w:lvl>
  </w:abstractNum>
  <w:abstractNum w:abstractNumId="1">
    <w:nsid w:val="FC1F7DB1"/>
    <w:multiLevelType w:val="singleLevel"/>
    <w:tmpl w:val="FC1F7DB1"/>
    <w:lvl w:ilvl="0" w:tentative="0">
      <w:start w:val="6"/>
      <w:numFmt w:val="chineseCounting"/>
      <w:suff w:val="nothing"/>
      <w:lvlText w:val="%1、"/>
      <w:lvlJc w:val="left"/>
      <w:rPr>
        <w:rFonts w:hint="eastAsia"/>
      </w:rPr>
    </w:lvl>
  </w:abstractNum>
  <w:abstractNum w:abstractNumId="2">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3">
    <w:nsid w:val="12EF352E"/>
    <w:multiLevelType w:val="singleLevel"/>
    <w:tmpl w:val="12EF352E"/>
    <w:lvl w:ilvl="0" w:tentative="0">
      <w:start w:val="2"/>
      <w:numFmt w:val="decimal"/>
      <w:lvlText w:val="%1."/>
      <w:lvlJc w:val="left"/>
      <w:pPr>
        <w:tabs>
          <w:tab w:val="left" w:pos="312"/>
        </w:tabs>
      </w:pPr>
    </w:lvl>
  </w:abstractNum>
  <w:abstractNum w:abstractNumId="4">
    <w:nsid w:val="6333D7A0"/>
    <w:multiLevelType w:val="singleLevel"/>
    <w:tmpl w:val="6333D7A0"/>
    <w:lvl w:ilvl="0" w:tentative="0">
      <w:start w:val="4"/>
      <w:numFmt w:val="chineseCounting"/>
      <w:suff w:val="space"/>
      <w:lvlText w:val="第%1章"/>
      <w:lvlJc w:val="left"/>
      <w:rPr>
        <w:rFonts w:hint="eastAsi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TFkY2M4NWM0YjM0ZjFmZWQyOTIzMmQ4NzQxNzcifQ=="/>
  </w:docVars>
  <w:rsids>
    <w:rsidRoot w:val="00172A27"/>
    <w:rsid w:val="00644312"/>
    <w:rsid w:val="042033D6"/>
    <w:rsid w:val="05B82E8A"/>
    <w:rsid w:val="09AD2157"/>
    <w:rsid w:val="0A0C64AB"/>
    <w:rsid w:val="0AE748CB"/>
    <w:rsid w:val="0B73647C"/>
    <w:rsid w:val="0B7B7E26"/>
    <w:rsid w:val="0BDB513B"/>
    <w:rsid w:val="0F071B4B"/>
    <w:rsid w:val="11276D01"/>
    <w:rsid w:val="12D15403"/>
    <w:rsid w:val="13616E6E"/>
    <w:rsid w:val="153D78DA"/>
    <w:rsid w:val="15417394"/>
    <w:rsid w:val="156852CA"/>
    <w:rsid w:val="156B3533"/>
    <w:rsid w:val="16175865"/>
    <w:rsid w:val="16DD38AE"/>
    <w:rsid w:val="17A7195E"/>
    <w:rsid w:val="18B83355"/>
    <w:rsid w:val="18C3693F"/>
    <w:rsid w:val="1AAD3F0C"/>
    <w:rsid w:val="1B6604B5"/>
    <w:rsid w:val="1F79042F"/>
    <w:rsid w:val="2128244D"/>
    <w:rsid w:val="223133EA"/>
    <w:rsid w:val="25FF58F7"/>
    <w:rsid w:val="26385E8A"/>
    <w:rsid w:val="304D775D"/>
    <w:rsid w:val="306236D0"/>
    <w:rsid w:val="324D5903"/>
    <w:rsid w:val="327909DA"/>
    <w:rsid w:val="354C2454"/>
    <w:rsid w:val="358E6184"/>
    <w:rsid w:val="365C0A4F"/>
    <w:rsid w:val="372B2E24"/>
    <w:rsid w:val="379A238C"/>
    <w:rsid w:val="3B423F93"/>
    <w:rsid w:val="3CD125D1"/>
    <w:rsid w:val="3DA66E8C"/>
    <w:rsid w:val="40D019C9"/>
    <w:rsid w:val="450D20D9"/>
    <w:rsid w:val="457A3767"/>
    <w:rsid w:val="46463CBF"/>
    <w:rsid w:val="46C2022C"/>
    <w:rsid w:val="47C95FB1"/>
    <w:rsid w:val="48174664"/>
    <w:rsid w:val="4E714F8B"/>
    <w:rsid w:val="514126AF"/>
    <w:rsid w:val="519B72B7"/>
    <w:rsid w:val="51F832DF"/>
    <w:rsid w:val="5579070C"/>
    <w:rsid w:val="5629324B"/>
    <w:rsid w:val="58563FDA"/>
    <w:rsid w:val="597F0C74"/>
    <w:rsid w:val="5D094A6B"/>
    <w:rsid w:val="5F823154"/>
    <w:rsid w:val="630C1E4F"/>
    <w:rsid w:val="635F660B"/>
    <w:rsid w:val="63CD05A1"/>
    <w:rsid w:val="63F456DA"/>
    <w:rsid w:val="66D24B9F"/>
    <w:rsid w:val="67BA14EA"/>
    <w:rsid w:val="6875480D"/>
    <w:rsid w:val="692056BA"/>
    <w:rsid w:val="693A2B1D"/>
    <w:rsid w:val="69797849"/>
    <w:rsid w:val="6C9F43D9"/>
    <w:rsid w:val="721524A8"/>
    <w:rsid w:val="72DA4BB0"/>
    <w:rsid w:val="73DD12BC"/>
    <w:rsid w:val="77352E61"/>
    <w:rsid w:val="79725EE3"/>
    <w:rsid w:val="7B0F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adjustRightInd w:val="0"/>
      <w:snapToGrid w:val="0"/>
      <w:spacing w:line="360" w:lineRule="auto"/>
      <w:jc w:val="center"/>
      <w:outlineLvl w:val="1"/>
    </w:pPr>
    <w:rPr>
      <w:rFonts w:hint="eastAsia" w:ascii="宋体" w:hAnsi="Arial" w:eastAsia="宋体" w:cs="Times New Roman"/>
      <w:sz w:val="32"/>
      <w:szCs w:val="22"/>
    </w:rPr>
  </w:style>
  <w:style w:type="paragraph" w:styleId="4">
    <w:name w:val="heading 4"/>
    <w:basedOn w:val="1"/>
    <w:next w:val="1"/>
    <w:qFormat/>
    <w:uiPriority w:val="0"/>
    <w:pPr>
      <w:autoSpaceDE w:val="0"/>
      <w:autoSpaceDN w:val="0"/>
      <w:adjustRightInd w:val="0"/>
      <w:snapToGrid w:val="0"/>
      <w:spacing w:line="360" w:lineRule="auto"/>
      <w:outlineLvl w:val="3"/>
    </w:pPr>
    <w:rPr>
      <w:rFonts w:hint="eastAsia" w:ascii="宋体" w:hAnsi="Arial" w:eastAsia="宋体" w:cs="Times New Roman"/>
      <w:color w:val="000000"/>
      <w:szCs w:val="2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ind w:firstLine="420"/>
    </w:pPr>
    <w:rPr>
      <w:rFonts w:ascii="Calibri" w:hAnsi="Calibri"/>
    </w:rPr>
  </w:style>
  <w:style w:type="paragraph" w:styleId="6">
    <w:name w:val="Body Text"/>
    <w:basedOn w:val="1"/>
    <w:qFormat/>
    <w:uiPriority w:val="0"/>
    <w:rPr>
      <w:sz w:val="24"/>
    </w:rPr>
  </w:style>
  <w:style w:type="paragraph" w:styleId="7">
    <w:name w:val="Body Text Indent"/>
    <w:basedOn w:val="1"/>
    <w:qFormat/>
    <w:uiPriority w:val="0"/>
    <w:pPr>
      <w:ind w:left="420" w:leftChars="200" w:firstLine="420" w:firstLineChars="200"/>
    </w:pPr>
    <w:rPr>
      <w:rFonts w:ascii="Times New Roman" w:hAnsi="Times New Roman" w:eastAsia="宋体" w:cs="Times New Roman"/>
    </w:rPr>
  </w:style>
  <w:style w:type="paragraph" w:styleId="8">
    <w:name w:val="Plain Text"/>
    <w:basedOn w:val="1"/>
    <w:next w:val="9"/>
    <w:qFormat/>
    <w:uiPriority w:val="0"/>
    <w:rPr>
      <w:rFonts w:ascii="宋体" w:hAnsi="Courier New" w:cs="Courier New"/>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2"/>
    <w:basedOn w:val="7"/>
    <w:unhideWhenUsed/>
    <w:qFormat/>
    <w:uiPriority w:val="99"/>
    <w:pPr>
      <w:ind w:firstLine="420" w:firstLineChars="200"/>
    </w:p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qFormat/>
    <w:uiPriority w:val="22"/>
    <w:rPr>
      <w:b/>
      <w:bCs/>
    </w:rPr>
  </w:style>
  <w:style w:type="character" w:styleId="19">
    <w:name w:val="page number"/>
    <w:basedOn w:val="17"/>
    <w:unhideWhenUsed/>
    <w:qFormat/>
    <w:uiPriority w:val="99"/>
    <w:rPr>
      <w:rFonts w:hint="default" w:ascii="Times New Roman" w:hAnsi="Times New Roman" w:eastAsia="宋体"/>
      <w:sz w:val="24"/>
      <w:szCs w:val="24"/>
    </w:rPr>
  </w:style>
  <w:style w:type="character" w:styleId="20">
    <w:name w:val="Hyperlink"/>
    <w:basedOn w:val="17"/>
    <w:qFormat/>
    <w:uiPriority w:val="0"/>
    <w:rPr>
      <w:color w:val="0026E5" w:themeColor="hyperlink"/>
      <w:u w:val="single"/>
      <w14:textFill>
        <w14:solidFill>
          <w14:schemeClr w14:val="hlink"/>
        </w14:solidFill>
      </w14:textFill>
    </w:rPr>
  </w:style>
  <w:style w:type="paragraph" w:customStyle="1" w:styleId="21">
    <w:name w:val="正文缩进1"/>
    <w:basedOn w:val="1"/>
    <w:qFormat/>
    <w:uiPriority w:val="0"/>
    <w:pPr>
      <w:ind w:firstLine="420"/>
    </w:pPr>
    <w:rPr>
      <w:rFonts w:ascii="Calibri" w:hAnsi="Calibri"/>
    </w:rPr>
  </w:style>
  <w:style w:type="paragraph" w:customStyle="1" w:styleId="22">
    <w:name w:val="1"/>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3">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4">
    <w:name w:val="Table Paragraph"/>
    <w:basedOn w:val="1"/>
    <w:qFormat/>
    <w:uiPriority w:val="1"/>
  </w:style>
  <w:style w:type="paragraph" w:styleId="25">
    <w:name w:val="List Paragraph"/>
    <w:basedOn w:val="1"/>
    <w:qFormat/>
    <w:uiPriority w:val="99"/>
    <w:pPr>
      <w:ind w:firstLine="420" w:firstLineChars="200"/>
    </w:pPr>
  </w:style>
  <w:style w:type="character" w:customStyle="1" w:styleId="26">
    <w:name w:val="font101"/>
    <w:basedOn w:val="17"/>
    <w:qFormat/>
    <w:uiPriority w:val="0"/>
    <w:rPr>
      <w:rFonts w:ascii="Arial" w:hAnsi="Arial" w:cs="Arial"/>
      <w:color w:val="000000"/>
      <w:sz w:val="18"/>
      <w:szCs w:val="18"/>
      <w:u w:val="none"/>
    </w:rPr>
  </w:style>
  <w:style w:type="character" w:customStyle="1" w:styleId="27">
    <w:name w:val="font31"/>
    <w:basedOn w:val="17"/>
    <w:qFormat/>
    <w:uiPriority w:val="0"/>
    <w:rPr>
      <w:rFonts w:hint="eastAsia" w:ascii="微软雅黑" w:hAnsi="微软雅黑" w:eastAsia="微软雅黑" w:cs="微软雅黑"/>
      <w:color w:val="000000"/>
      <w:sz w:val="18"/>
      <w:szCs w:val="18"/>
      <w:u w:val="none"/>
    </w:rPr>
  </w:style>
  <w:style w:type="character" w:customStyle="1" w:styleId="28">
    <w:name w:val="font41"/>
    <w:basedOn w:val="17"/>
    <w:qFormat/>
    <w:uiPriority w:val="0"/>
    <w:rPr>
      <w:rFonts w:hint="eastAsia" w:ascii="微软雅黑" w:hAnsi="微软雅黑" w:eastAsia="微软雅黑" w:cs="微软雅黑"/>
      <w:b/>
      <w:color w:val="000000"/>
      <w:sz w:val="18"/>
      <w:szCs w:val="18"/>
      <w:u w:val="none"/>
    </w:rPr>
  </w:style>
  <w:style w:type="character" w:customStyle="1" w:styleId="29">
    <w:name w:val="font11"/>
    <w:basedOn w:val="17"/>
    <w:unhideWhenUsed/>
    <w:qFormat/>
    <w:uiPriority w:val="0"/>
    <w:rPr>
      <w:rFonts w:hint="eastAsia" w:ascii="宋体" w:hAnsi="宋体" w:eastAsia="宋体" w:cs="宋体"/>
      <w:b/>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12756</Words>
  <Characters>13763</Characters>
  <Lines>0</Lines>
  <Paragraphs>0</Paragraphs>
  <TotalTime>1</TotalTime>
  <ScaleCrop>false</ScaleCrop>
  <LinksUpToDate>false</LinksUpToDate>
  <CharactersWithSpaces>14527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2024-03-20T01:05:00Z</dcterms:created>
  <dc:creator>Small゛尒莫</dc:creator>
  <cp:lastModifiedBy>Small゛尒莫</cp:lastModifiedBy>
  <dcterms:modified xsi:type="dcterms:W3CDTF">2024-12-23T02:08:35Z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04036AAAD3064600BA6B71EA0D747ADA_13</vt:lpwstr>
  </property>
</Properties>
</file>