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val="0"/>
        <w:overflowPunct/>
        <w:topLinePunct w:val="0"/>
        <w:autoSpaceDE/>
        <w:autoSpaceDN/>
        <w:bidi w:val="0"/>
        <w:adjustRightInd/>
        <w:snapToGrid/>
        <w:spacing w:beforeLines="50" w:afterLines="50" w:line="960" w:lineRule="auto"/>
        <w:ind w:left="0" w:firstLine="0" w:firstLineChars="0"/>
        <w:jc w:val="center"/>
        <w:textAlignment w:val="auto"/>
        <w:rPr>
          <w:rFonts w:hint="eastAsia"/>
          <w:sz w:val="56"/>
          <w:szCs w:val="56"/>
          <w:u w:val="none"/>
          <w:lang w:eastAsia="zh-CN"/>
        </w:rPr>
      </w:pPr>
    </w:p>
    <w:p>
      <w:pPr>
        <w:keepNext w:val="0"/>
        <w:keepLines w:val="0"/>
        <w:pageBreakBefore w:val="0"/>
        <w:widowControl w:val="0"/>
        <w:kinsoku w:val="0"/>
        <w:wordWrap w:val="0"/>
        <w:overflowPunct/>
        <w:topLinePunct w:val="0"/>
        <w:autoSpaceDE/>
        <w:autoSpaceDN/>
        <w:bidi w:val="0"/>
        <w:adjustRightInd/>
        <w:snapToGrid/>
        <w:spacing w:beforeLines="50" w:afterLines="50" w:line="960" w:lineRule="auto"/>
        <w:ind w:left="0" w:firstLine="0" w:firstLineChars="0"/>
        <w:jc w:val="center"/>
        <w:textAlignment w:val="auto"/>
        <w:rPr>
          <w:sz w:val="52"/>
          <w:szCs w:val="52"/>
        </w:rPr>
      </w:pPr>
      <w:r>
        <w:rPr>
          <w:rFonts w:hint="eastAsia"/>
          <w:sz w:val="52"/>
          <w:szCs w:val="52"/>
          <w:u w:val="none"/>
        </w:rPr>
        <w:t>广东省英德监狱分控室监控设备终端升级改造（除显示屏部分）项目</w:t>
      </w:r>
    </w:p>
    <w:p>
      <w:pPr>
        <w:kinsoku w:val="0"/>
        <w:wordWrap w:val="0"/>
        <w:spacing w:beforeLines="50" w:afterLines="50" w:line="960" w:lineRule="auto"/>
        <w:ind w:left="1440" w:hanging="1440" w:hangingChars="200"/>
        <w:jc w:val="center"/>
        <w:rPr>
          <w:rFonts w:hint="eastAsia"/>
          <w:sz w:val="72"/>
          <w:szCs w:val="72"/>
        </w:rPr>
      </w:pPr>
    </w:p>
    <w:p>
      <w:pPr>
        <w:keepNext w:val="0"/>
        <w:keepLines w:val="0"/>
        <w:pageBreakBefore w:val="0"/>
        <w:widowControl w:val="0"/>
        <w:kinsoku w:val="0"/>
        <w:wordWrap w:val="0"/>
        <w:overflowPunct/>
        <w:topLinePunct w:val="0"/>
        <w:autoSpaceDE/>
        <w:autoSpaceDN/>
        <w:bidi w:val="0"/>
        <w:adjustRightInd/>
        <w:snapToGrid/>
        <w:spacing w:beforeLines="50" w:afterLines="50" w:line="960" w:lineRule="auto"/>
        <w:ind w:left="0" w:firstLine="0" w:firstLineChars="0"/>
        <w:jc w:val="center"/>
        <w:textAlignment w:val="auto"/>
        <w:rPr>
          <w:sz w:val="72"/>
          <w:szCs w:val="72"/>
        </w:rPr>
      </w:pPr>
      <w:r>
        <w:rPr>
          <w:rFonts w:hint="eastAsia"/>
          <w:sz w:val="72"/>
          <w:szCs w:val="72"/>
        </w:rPr>
        <w:t>用户需求书</w:t>
      </w:r>
    </w:p>
    <w:p>
      <w:pPr>
        <w:jc w:val="center"/>
        <w:rPr>
          <w:rFonts w:hint="eastAsia" w:ascii="黑体" w:hAnsi="宋体" w:cs="宋体"/>
          <w:b/>
          <w:bCs/>
          <w:sz w:val="32"/>
          <w:szCs w:val="32"/>
          <w:lang w:val="en-US" w:eastAsia="zh-CN"/>
        </w:rPr>
      </w:pPr>
      <w:r>
        <w:rPr>
          <w:rFonts w:hint="eastAsia" w:ascii="黑体" w:hAnsi="宋体" w:cs="宋体"/>
          <w:b/>
          <w:bCs/>
          <w:sz w:val="32"/>
          <w:szCs w:val="32"/>
          <w:lang w:val="en-US" w:eastAsia="zh-CN"/>
        </w:rPr>
        <w:t xml:space="preserve"> </w:t>
      </w:r>
    </w:p>
    <w:p>
      <w:pPr>
        <w:pStyle w:val="2"/>
      </w:pPr>
    </w:p>
    <w:p/>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需求部门</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制作人</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需求部门领导审核</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监狱分管领导审核</w:t>
            </w:r>
          </w:p>
        </w:tc>
        <w:tc>
          <w:tcPr>
            <w:tcW w:w="4261"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sz w:val="32"/>
                <w:szCs w:val="32"/>
              </w:rPr>
            </w:pPr>
            <w:r>
              <w:rPr>
                <w:rFonts w:hint="eastAsia"/>
                <w:sz w:val="32"/>
                <w:szCs w:val="32"/>
              </w:rPr>
              <w:t>审核时间</w:t>
            </w:r>
          </w:p>
        </w:tc>
        <w:tc>
          <w:tcPr>
            <w:tcW w:w="4261" w:type="dxa"/>
          </w:tcPr>
          <w:p>
            <w:pPr>
              <w:jc w:val="center"/>
              <w:rPr>
                <w:sz w:val="32"/>
                <w:szCs w:val="32"/>
              </w:rPr>
            </w:pPr>
          </w:p>
        </w:tc>
      </w:tr>
    </w:tbl>
    <w:p>
      <w:pPr>
        <w:rPr>
          <w:rFonts w:hint="eastAsia"/>
        </w:rPr>
      </w:pPr>
      <w:r>
        <w:rPr>
          <w:rFonts w:hint="eastAsia"/>
        </w:rPr>
        <w:br w:type="page"/>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一、项目概况</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项目名称：广东省英德监狱分控室监控设备终端升级改造（除显示屏部分）项目</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项目预算：人民币382052.09元（含税）</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采购内容：</w:t>
      </w:r>
      <w:r>
        <w:rPr>
          <w:rFonts w:hint="eastAsia" w:ascii="仿宋_GB2312" w:hAnsi="仿宋_GB2312" w:eastAsia="仿宋_GB2312" w:cs="仿宋_GB2312"/>
          <w:sz w:val="28"/>
          <w:szCs w:val="28"/>
          <w:lang w:val="en-US" w:eastAsia="zh-CN"/>
        </w:rPr>
        <w:t>辅材</w:t>
      </w:r>
      <w:r>
        <w:rPr>
          <w:rFonts w:hint="eastAsia" w:ascii="仿宋_GB2312" w:hAnsi="仿宋_GB2312" w:eastAsia="仿宋_GB2312" w:cs="仿宋_GB2312"/>
          <w:sz w:val="28"/>
          <w:szCs w:val="28"/>
        </w:rPr>
        <w:t>采购及安装服务</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二、采购内容及要求</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1.技术要求</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详见附件1。</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安装服务范围</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负责76块55寸液晶拼接单元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海康威视DS-D2A55AB-0XY</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的安装调试</w:t>
      </w:r>
      <w:r>
        <w:rPr>
          <w:rFonts w:hint="eastAsia" w:ascii="仿宋_GB2312" w:hAnsi="仿宋_GB2312" w:eastAsia="仿宋_GB2312" w:cs="仿宋_GB2312"/>
          <w:sz w:val="28"/>
          <w:szCs w:val="28"/>
          <w:lang w:eastAsia="zh-CN"/>
        </w:rPr>
        <w:t>（需拆除原有陈旧的分控设备并搬运至用户指定地点）</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包括但不限于：支架安装、线路敷设、系统调试等</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安装质量要求</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拼接平整度误差≤1mm</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系统稳定运行时间≥99.9%</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安全文明</w:t>
      </w:r>
      <w:r>
        <w:rPr>
          <w:rFonts w:hint="eastAsia" w:ascii="仿宋_GB2312" w:hAnsi="仿宋_GB2312" w:eastAsia="仿宋_GB2312" w:cs="仿宋_GB2312"/>
          <w:b/>
          <w:bCs/>
          <w:sz w:val="28"/>
          <w:szCs w:val="28"/>
          <w:lang w:eastAsia="zh-CN"/>
        </w:rPr>
        <w:t>管理</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遵守采购人现场管理制度</w:t>
      </w:r>
    </w:p>
    <w:p>
      <w:pPr>
        <w:keepNext w:val="0"/>
        <w:keepLines w:val="0"/>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安装调试垃圾日产日清</w:t>
      </w:r>
      <w:r>
        <w:rPr>
          <w:rFonts w:hint="eastAsia" w:ascii="仿宋_GB2312" w:hAnsi="仿宋_GB2312" w:eastAsia="仿宋_GB2312" w:cs="仿宋_GB2312"/>
          <w:sz w:val="28"/>
          <w:szCs w:val="28"/>
          <w:lang w:eastAsia="zh-CN"/>
        </w:rPr>
        <w:t>，确保现场无包装残留物及开槽、钻孔产生的碎石等。</w:t>
      </w:r>
    </w:p>
    <w:p>
      <w:pPr>
        <w:keepNext w:val="0"/>
        <w:keepLines w:val="0"/>
        <w:spacing w:line="60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交付（实施）的时间</w:t>
      </w:r>
    </w:p>
    <w:p>
      <w:pPr>
        <w:autoSpaceDE/>
        <w:autoSpaceDN/>
        <w:spacing w:line="600" w:lineRule="exact"/>
        <w:ind w:firstLine="560" w:firstLineChars="200"/>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z w:val="28"/>
          <w:szCs w:val="28"/>
        </w:rPr>
        <w:t>合同签订后30个</w:t>
      </w:r>
      <w:r>
        <w:rPr>
          <w:rFonts w:hint="eastAsia" w:ascii="仿宋_GB2312" w:hAnsi="仿宋_GB2312" w:eastAsia="仿宋_GB2312" w:cs="仿宋_GB2312"/>
          <w:sz w:val="28"/>
          <w:szCs w:val="28"/>
          <w:lang w:eastAsia="zh-CN"/>
        </w:rPr>
        <w:t>日历天</w:t>
      </w:r>
      <w:r>
        <w:rPr>
          <w:rFonts w:hint="eastAsia" w:ascii="仿宋_GB2312" w:hAnsi="仿宋_GB2312" w:eastAsia="仿宋_GB2312" w:cs="仿宋_GB2312"/>
          <w:sz w:val="28"/>
          <w:szCs w:val="28"/>
        </w:rPr>
        <w:t>内交货并完成安装调试</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验收</w:t>
      </w:r>
      <w:r>
        <w:rPr>
          <w:rFonts w:hint="eastAsia" w:ascii="仿宋_GB2312" w:hAnsi="仿宋_GB2312" w:eastAsia="仿宋_GB2312" w:cs="仿宋_GB2312"/>
          <w:spacing w:val="0"/>
          <w:sz w:val="28"/>
          <w:szCs w:val="28"/>
          <w:lang w:eastAsia="zh-CN"/>
        </w:rPr>
        <w:t>：</w:t>
      </w:r>
    </w:p>
    <w:p>
      <w:pPr>
        <w:autoSpaceDE/>
        <w:autoSpaceDN/>
        <w:spacing w:line="600" w:lineRule="exact"/>
        <w:ind w:firstLine="560" w:firstLineChars="200"/>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lang w:val="en-US" w:eastAsia="zh-CN"/>
        </w:rPr>
        <w:t>1）</w:t>
      </w:r>
      <w:r>
        <w:rPr>
          <w:rFonts w:hint="eastAsia" w:ascii="仿宋_GB2312" w:hAnsi="仿宋_GB2312" w:eastAsia="仿宋_GB2312" w:cs="仿宋_GB2312"/>
          <w:spacing w:val="0"/>
          <w:sz w:val="28"/>
          <w:szCs w:val="28"/>
          <w:lang w:eastAsia="zh-CN"/>
        </w:rPr>
        <w:t>项目</w:t>
      </w:r>
      <w:r>
        <w:rPr>
          <w:rFonts w:hint="eastAsia" w:ascii="仿宋_GB2312" w:hAnsi="仿宋_GB2312" w:eastAsia="仿宋_GB2312" w:cs="仿宋_GB2312"/>
          <w:sz w:val="28"/>
          <w:szCs w:val="28"/>
        </w:rPr>
        <w:t>安装调试</w:t>
      </w:r>
      <w:r>
        <w:rPr>
          <w:rFonts w:hint="eastAsia" w:ascii="仿宋_GB2312" w:hAnsi="仿宋_GB2312" w:eastAsia="仿宋_GB2312" w:cs="仿宋_GB2312"/>
          <w:spacing w:val="0"/>
          <w:sz w:val="28"/>
          <w:szCs w:val="28"/>
          <w:lang w:eastAsia="zh-CN"/>
        </w:rPr>
        <w:t xml:space="preserve">阶段（ </w:t>
      </w:r>
      <w:r>
        <w:rPr>
          <w:rFonts w:hint="eastAsia" w:ascii="仿宋_GB2312" w:hAnsi="仿宋_GB2312" w:eastAsia="仿宋_GB2312" w:cs="仿宋_GB2312"/>
          <w:spacing w:val="0"/>
          <w:sz w:val="28"/>
          <w:szCs w:val="28"/>
          <w:lang w:val="en-US" w:eastAsia="zh-CN"/>
        </w:rPr>
        <w:t>18</w:t>
      </w:r>
      <w:r>
        <w:rPr>
          <w:rFonts w:hint="eastAsia" w:ascii="仿宋_GB2312" w:hAnsi="仿宋_GB2312" w:eastAsia="仿宋_GB2312" w:cs="仿宋_GB2312"/>
          <w:spacing w:val="0"/>
          <w:sz w:val="28"/>
          <w:szCs w:val="28"/>
          <w:lang w:eastAsia="zh-CN"/>
        </w:rPr>
        <w:t>个日历天内完成）：开展本项目建设（含</w:t>
      </w:r>
      <w:r>
        <w:rPr>
          <w:rFonts w:hint="eastAsia" w:ascii="仿宋_GB2312" w:hAnsi="仿宋_GB2312" w:eastAsia="仿宋_GB2312" w:cs="仿宋_GB2312"/>
          <w:sz w:val="28"/>
          <w:szCs w:val="28"/>
        </w:rPr>
        <w:t>安装调试</w:t>
      </w:r>
      <w:r>
        <w:rPr>
          <w:rFonts w:hint="eastAsia" w:ascii="仿宋_GB2312" w:hAnsi="仿宋_GB2312" w:eastAsia="仿宋_GB2312" w:cs="仿宋_GB2312"/>
          <w:spacing w:val="0"/>
          <w:sz w:val="28"/>
          <w:szCs w:val="28"/>
          <w:lang w:eastAsia="zh-CN"/>
        </w:rPr>
        <w:t>）。</w:t>
      </w:r>
    </w:p>
    <w:p>
      <w:pPr>
        <w:autoSpaceDE/>
        <w:autoSpaceDN/>
        <w:spacing w:line="600" w:lineRule="exact"/>
        <w:ind w:firstLine="560" w:firstLineChars="200"/>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lang w:val="en-US" w:eastAsia="zh-CN"/>
        </w:rPr>
        <w:t>2）</w:t>
      </w:r>
      <w:r>
        <w:rPr>
          <w:rFonts w:hint="eastAsia" w:ascii="仿宋_GB2312" w:hAnsi="仿宋_GB2312" w:eastAsia="仿宋_GB2312" w:cs="仿宋_GB2312"/>
          <w:spacing w:val="0"/>
          <w:sz w:val="28"/>
          <w:szCs w:val="28"/>
          <w:lang w:eastAsia="zh-CN"/>
        </w:rPr>
        <w:t>项目初步验收阶段（</w:t>
      </w:r>
      <w:r>
        <w:rPr>
          <w:rFonts w:hint="eastAsia" w:ascii="仿宋_GB2312" w:hAnsi="仿宋_GB2312" w:eastAsia="仿宋_GB2312" w:cs="仿宋_GB2312"/>
          <w:sz w:val="28"/>
          <w:szCs w:val="28"/>
        </w:rPr>
        <w:t>项目安装调试完成后5个日历天内完成</w:t>
      </w:r>
      <w:r>
        <w:rPr>
          <w:rFonts w:hint="eastAsia" w:ascii="仿宋_GB2312" w:hAnsi="仿宋_GB2312" w:eastAsia="仿宋_GB2312" w:cs="仿宋_GB2312"/>
          <w:spacing w:val="0"/>
          <w:sz w:val="28"/>
          <w:szCs w:val="28"/>
          <w:lang w:eastAsia="zh-CN"/>
        </w:rPr>
        <w:t>）：</w:t>
      </w:r>
    </w:p>
    <w:p>
      <w:pPr>
        <w:autoSpaceDE/>
        <w:autoSpaceDN/>
        <w:spacing w:line="600" w:lineRule="exact"/>
        <w:ind w:firstLine="560" w:firstLineChars="200"/>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lang w:val="en-US" w:eastAsia="zh-CN"/>
        </w:rPr>
        <w:t>3）</w:t>
      </w:r>
      <w:r>
        <w:rPr>
          <w:rFonts w:hint="eastAsia" w:ascii="仿宋_GB2312" w:hAnsi="仿宋_GB2312" w:eastAsia="仿宋_GB2312" w:cs="仿宋_GB2312"/>
          <w:spacing w:val="0"/>
          <w:sz w:val="28"/>
          <w:szCs w:val="28"/>
          <w:lang w:eastAsia="zh-CN"/>
        </w:rPr>
        <w:t>项目试运行阶段（</w:t>
      </w:r>
      <w:r>
        <w:rPr>
          <w:rFonts w:hint="eastAsia" w:ascii="仿宋_GB2312" w:hAnsi="仿宋_GB2312" w:eastAsia="仿宋_GB2312" w:cs="仿宋_GB2312"/>
          <w:sz w:val="28"/>
          <w:szCs w:val="28"/>
        </w:rPr>
        <w:t>项目初步验收完成后7个日历天内完成</w:t>
      </w:r>
      <w:r>
        <w:rPr>
          <w:rFonts w:hint="eastAsia" w:ascii="仿宋_GB2312" w:hAnsi="仿宋_GB2312" w:eastAsia="仿宋_GB2312" w:cs="仿宋_GB2312"/>
          <w:spacing w:val="0"/>
          <w:sz w:val="28"/>
          <w:szCs w:val="28"/>
          <w:lang w:eastAsia="zh-CN"/>
        </w:rPr>
        <w:t>）：开展本项目集中学习、培训，进行平台试运行。</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6.投标人报价</w:t>
      </w:r>
      <w:r>
        <w:rPr>
          <w:rFonts w:hint="eastAsia" w:ascii="仿宋_GB2312" w:hAnsi="仿宋_GB2312" w:eastAsia="仿宋_GB2312" w:cs="仿宋_GB2312"/>
          <w:sz w:val="28"/>
          <w:szCs w:val="28"/>
        </w:rPr>
        <w:t>包含设备采购费用，所有新设备的运输</w:t>
      </w:r>
      <w:r>
        <w:rPr>
          <w:rFonts w:hint="eastAsia" w:ascii="仿宋_GB2312" w:hAnsi="仿宋_GB2312" w:eastAsia="仿宋_GB2312" w:cs="仿宋_GB2312"/>
          <w:sz w:val="28"/>
          <w:szCs w:val="28"/>
          <w:lang w:eastAsia="zh-CN"/>
        </w:rPr>
        <w:t>费（</w:t>
      </w:r>
      <w:r>
        <w:rPr>
          <w:rFonts w:hint="eastAsia" w:ascii="仿宋_GB2312" w:hAnsi="仿宋_GB2312" w:eastAsia="仿宋_GB2312" w:cs="仿宋_GB2312"/>
          <w:sz w:val="28"/>
          <w:szCs w:val="28"/>
        </w:rPr>
        <w:t>到安装现场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、安装调试费用，</w:t>
      </w:r>
      <w:r>
        <w:rPr>
          <w:rFonts w:hint="eastAsia" w:ascii="仿宋_GB2312" w:hAnsi="仿宋_GB2312" w:eastAsia="仿宋_GB2312" w:cs="仿宋_GB2312"/>
          <w:sz w:val="28"/>
          <w:szCs w:val="28"/>
          <w:lang w:eastAsia="zh-CN"/>
        </w:rPr>
        <w:t>试运行费用，培训费用，</w:t>
      </w:r>
      <w:r>
        <w:rPr>
          <w:rFonts w:hint="eastAsia" w:ascii="仿宋_GB2312" w:hAnsi="仿宋_GB2312" w:eastAsia="仿宋_GB2312" w:cs="仿宋_GB2312"/>
          <w:sz w:val="28"/>
          <w:szCs w:val="28"/>
        </w:rPr>
        <w:t>旧设备的拆除、</w:t>
      </w:r>
      <w:r>
        <w:rPr>
          <w:rFonts w:hint="eastAsia" w:ascii="仿宋_GB2312" w:hAnsi="仿宋_GB2312" w:eastAsia="仿宋_GB2312" w:cs="仿宋_GB2312"/>
          <w:sz w:val="28"/>
          <w:szCs w:val="28"/>
          <w:lang w:eastAsia="zh-CN"/>
        </w:rPr>
        <w:t>搬运</w:t>
      </w:r>
      <w:r>
        <w:rPr>
          <w:rFonts w:hint="eastAsia" w:ascii="仿宋_GB2312" w:hAnsi="仿宋_GB2312" w:eastAsia="仿宋_GB2312" w:cs="仿宋_GB2312"/>
          <w:sz w:val="28"/>
          <w:szCs w:val="28"/>
        </w:rPr>
        <w:t>费用，利用原有设备的安装调试费用，所有满足设备正常使用的线材及辅助材料（零配件）费用</w:t>
      </w:r>
      <w:r>
        <w:rPr>
          <w:rFonts w:hint="eastAsia" w:ascii="仿宋_GB2312" w:hAnsi="仿宋_GB2312" w:eastAsia="仿宋_GB2312" w:cs="仿宋_GB2312"/>
          <w:sz w:val="28"/>
          <w:szCs w:val="28"/>
          <w:lang w:eastAsia="zh-CN"/>
        </w:rPr>
        <w:t>，税费以及人工费用</w:t>
      </w:r>
      <w:r>
        <w:rPr>
          <w:rFonts w:hint="eastAsia" w:ascii="仿宋_GB2312" w:hAnsi="仿宋_GB2312" w:eastAsia="仿宋_GB2312" w:cs="仿宋_GB2312"/>
          <w:sz w:val="28"/>
          <w:szCs w:val="28"/>
        </w:rPr>
        <w:t>。</w:t>
      </w:r>
    </w:p>
    <w:p>
      <w:pPr>
        <w:pStyle w:val="2"/>
        <w:spacing w:before="0" w:after="0"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7.验收</w:t>
      </w:r>
    </w:p>
    <w:p>
      <w:pPr>
        <w:pStyle w:val="2"/>
        <w:spacing w:before="0" w:after="0"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设备验收在采购人和</w:t>
      </w:r>
      <w:r>
        <w:rPr>
          <w:rFonts w:hint="eastAsia" w:ascii="仿宋_GB2312" w:hAnsi="仿宋_GB2312" w:eastAsia="仿宋_GB2312" w:cs="仿宋_GB2312"/>
          <w:b w:val="0"/>
          <w:bCs w:val="0"/>
          <w:sz w:val="28"/>
          <w:szCs w:val="28"/>
          <w:lang w:eastAsia="zh-CN"/>
        </w:rPr>
        <w:t>中标供应商</w:t>
      </w:r>
      <w:r>
        <w:rPr>
          <w:rFonts w:hint="eastAsia" w:ascii="仿宋_GB2312" w:hAnsi="仿宋_GB2312" w:eastAsia="仿宋_GB2312" w:cs="仿宋_GB2312"/>
          <w:b w:val="0"/>
          <w:bCs w:val="0"/>
          <w:sz w:val="28"/>
          <w:szCs w:val="28"/>
        </w:rPr>
        <w:t>双方共同参与下按国家有关的规定、规范进行；</w:t>
      </w:r>
    </w:p>
    <w:p>
      <w:pPr>
        <w:pStyle w:val="2"/>
        <w:spacing w:before="0" w:after="0"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验收时如发现所交付的设备有短装、次品、损坏或其它不符合本合同规定之情形者</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因此产生的有关费用由</w:t>
      </w:r>
      <w:r>
        <w:rPr>
          <w:rFonts w:hint="eastAsia" w:ascii="仿宋_GB2312" w:hAnsi="仿宋_GB2312" w:eastAsia="仿宋_GB2312" w:cs="仿宋_GB2312"/>
          <w:b w:val="0"/>
          <w:bCs w:val="0"/>
          <w:sz w:val="28"/>
          <w:szCs w:val="28"/>
          <w:lang w:eastAsia="zh-CN"/>
        </w:rPr>
        <w:t>中标供应商</w:t>
      </w:r>
      <w:r>
        <w:rPr>
          <w:rFonts w:hint="eastAsia" w:ascii="仿宋_GB2312" w:hAnsi="仿宋_GB2312" w:eastAsia="仿宋_GB2312" w:cs="仿宋_GB2312"/>
          <w:b w:val="0"/>
          <w:bCs w:val="0"/>
          <w:sz w:val="28"/>
          <w:szCs w:val="28"/>
        </w:rPr>
        <w:t>承担；</w:t>
      </w:r>
    </w:p>
    <w:p>
      <w:pPr>
        <w:pStyle w:val="2"/>
        <w:spacing w:before="0" w:after="0" w:line="6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如果合同设备运输和安装过程中因事故造成货物短缺、损坏，</w:t>
      </w:r>
      <w:r>
        <w:rPr>
          <w:rFonts w:hint="eastAsia" w:ascii="仿宋_GB2312" w:hAnsi="仿宋_GB2312" w:eastAsia="仿宋_GB2312" w:cs="仿宋_GB2312"/>
          <w:b w:val="0"/>
          <w:bCs w:val="0"/>
          <w:sz w:val="28"/>
          <w:szCs w:val="28"/>
          <w:lang w:eastAsia="zh-CN"/>
        </w:rPr>
        <w:t>中标供应商</w:t>
      </w:r>
      <w:r>
        <w:rPr>
          <w:rFonts w:hint="eastAsia" w:ascii="仿宋_GB2312" w:hAnsi="仿宋_GB2312" w:eastAsia="仿宋_GB2312" w:cs="仿宋_GB2312"/>
          <w:b w:val="0"/>
          <w:bCs w:val="0"/>
          <w:sz w:val="28"/>
          <w:szCs w:val="28"/>
        </w:rPr>
        <w:t>应及时安排补货、换货，以保证合同设备安装的成功完成。换货的相关费用由</w:t>
      </w:r>
      <w:r>
        <w:rPr>
          <w:rFonts w:hint="eastAsia" w:ascii="仿宋_GB2312" w:hAnsi="仿宋_GB2312" w:eastAsia="仿宋_GB2312" w:cs="仿宋_GB2312"/>
          <w:b w:val="0"/>
          <w:bCs w:val="0"/>
          <w:sz w:val="28"/>
          <w:szCs w:val="28"/>
          <w:lang w:eastAsia="zh-CN"/>
        </w:rPr>
        <w:t>中标供应商</w:t>
      </w:r>
      <w:r>
        <w:rPr>
          <w:rFonts w:hint="eastAsia" w:ascii="仿宋_GB2312" w:hAnsi="仿宋_GB2312" w:eastAsia="仿宋_GB2312" w:cs="仿宋_GB2312"/>
          <w:b w:val="0"/>
          <w:bCs w:val="0"/>
          <w:sz w:val="28"/>
          <w:szCs w:val="28"/>
        </w:rPr>
        <w:t>承担</w:t>
      </w:r>
      <w:r>
        <w:rPr>
          <w:rFonts w:hint="eastAsia" w:ascii="仿宋_GB2312" w:hAnsi="仿宋_GB2312" w:eastAsia="仿宋_GB2312" w:cs="仿宋_GB2312"/>
          <w:b w:val="0"/>
          <w:bCs w:val="0"/>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三、合同履行保障</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付款方式</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签订合同后，全部合同货物到达交货地点，并安装调试且验收合格后，凭合同、验收合格单或验收合格报告（需采购人签字确认）、付款申请书等，采购人自收到发票之日起10个工作日内向</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支付合同总价的100%。；</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（2）履约保证金合同签订后5个工作日内</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需向采购人缴纳中标金额5%的履约保证金。</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履行完成合同约定权利义务事项在合同期满之日起10个工作日内</w:t>
      </w:r>
      <w:r>
        <w:rPr>
          <w:rFonts w:hint="eastAsia" w:ascii="仿宋_GB2312" w:hAnsi="仿宋_GB2312" w:eastAsia="仿宋_GB2312" w:cs="仿宋_GB2312"/>
          <w:sz w:val="28"/>
          <w:szCs w:val="28"/>
          <w:lang w:eastAsia="zh-CN"/>
        </w:rPr>
        <w:t>无息</w:t>
      </w:r>
      <w:r>
        <w:rPr>
          <w:rFonts w:hint="eastAsia" w:ascii="仿宋_GB2312" w:hAnsi="仿宋_GB2312" w:eastAsia="仿宋_GB2312" w:cs="仿宋_GB2312"/>
          <w:sz w:val="28"/>
          <w:szCs w:val="28"/>
        </w:rPr>
        <w:t>退还</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3）中标供应商违反合同及其附件约定的任何义务，采购人有权在履约保证金中直接扣除中标供应商应向采购人支付的违约金或损失赔偿额，如有不足的，中标供应商应对超过的部分予以赔偿：</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①发生以下情形，经调查属实的，扣除10%履约保证金：因安装方操作导致监区环境污染，包括但不限于粉尘、包装残留物等。</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②发生以下情形，经调查属实的，扣除20%履约保证金：供应货物品种、品牌、型号规格或质量等级与合同不符。</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③发生以下情形，经调查属实的，扣除50%履约保证金：中标供应商的工作人员不遵守采购人管理规定，或造成社会不良影响。</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④如在合同执行期间因成交供应商违约导致履约保证金部分扣除，成交供应商须在5个工作日内将扣除的履约保证金补齐。</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质量保证</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（1）质量保修范围：由于材料、工艺等问题而导致的产品功能失效、性能下降等缺陷(属于自然力或战争等不可抗拒力、人为因素等造成的除外)。</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（2）保修期为3年，保修期自货物最终安装验收合格之日起算，保修期内</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提供技术支持，以确保产品正常使用。1年内因产品质量问题无法使用时，应无条件更换新的相同型号产品。3年内，产品出现使用故障时，能及时响应并进行维修，以保证产品正常使用。</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（3）保修期内非采购人的人为原因而出现产品质量及安装问题，由</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负责包修、包换或包退，并承担因此而产生的一切费用。</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（4）3年内，产品出现使用故障时，能及时响应并进行维修，对采购人的服务通知，</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在接报后1小时内响应，4小时内到达现场，48小时内处理完毕。若在48小时内仍未能有效解决，</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rPr>
        <w:t>须免费提供同档次的设备予采购人临时使用，以保证产品的正常使用。</w:t>
      </w:r>
    </w:p>
    <w:p>
      <w:pPr>
        <w:keepNext w:val="0"/>
        <w:keepLines w:val="0"/>
        <w:pageBreakBefore w:val="0"/>
        <w:kinsoku/>
        <w:wordWrap/>
        <w:overflowPunct/>
        <w:topLinePunct w:val="0"/>
        <w:autoSpaceDE/>
        <w:autoSpaceDN/>
        <w:bidi w:val="0"/>
        <w:adjustRightInd/>
        <w:snapToGrid/>
        <w:spacing w:line="240" w:lineRule="auto"/>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4.合同转包</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采购项目严禁中标供应商将任何采购合同义务转包。本项目所称转包，是指成交供应商将采购合同义务转让给第三人，并退出现有采购合同当事人双方的权利义务关系，受让人（即第三人）实质成为采购合同的另一方当事人的行为。中标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kern w:val="44"/>
          <w:sz w:val="28"/>
          <w:szCs w:val="28"/>
          <w:lang w:val="en-US" w:eastAsia="zh-CN" w:bidi="ar-SA"/>
        </w:rPr>
      </w:pPr>
      <w:r>
        <w:rPr>
          <w:rFonts w:hint="eastAsia" w:ascii="仿宋_GB2312" w:hAnsi="仿宋_GB2312" w:eastAsia="仿宋_GB2312" w:cs="仿宋_GB2312"/>
          <w:b/>
          <w:bCs w:val="0"/>
          <w:kern w:val="44"/>
          <w:sz w:val="28"/>
          <w:szCs w:val="28"/>
          <w:lang w:val="en-US" w:eastAsia="zh-CN" w:bidi="ar-SA"/>
        </w:rPr>
        <w:t>5.保密需求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lang w:val="en-US" w:eastAsia="zh-CN"/>
        </w:rPr>
      </w:pPr>
      <w:r>
        <w:rPr>
          <w:rFonts w:hint="eastAsia" w:ascii="仿宋_GB2312" w:hAnsi="仿宋_GB2312" w:eastAsia="仿宋_GB2312" w:cs="仿宋_GB2312"/>
          <w:b w:val="0"/>
          <w:bCs/>
          <w:kern w:val="44"/>
          <w:sz w:val="28"/>
          <w:szCs w:val="28"/>
          <w:lang w:val="en-US" w:eastAsia="zh-CN" w:bidi="ar-SA"/>
        </w:rPr>
        <w:t>承担合同履行时所要尽的一切保密义务。对项目实施过程中的资料、数据进行保密，未经采购人书面同意不得泄露，且保密责任不因合同的中止或解除而失效。</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w:t>
      </w:r>
      <w:r>
        <w:rPr>
          <w:rFonts w:hint="eastAsia" w:ascii="黑体" w:hAnsi="黑体" w:eastAsia="黑体" w:cs="黑体"/>
          <w:b/>
          <w:bCs/>
          <w:sz w:val="28"/>
          <w:szCs w:val="28"/>
        </w:rPr>
        <w:t>安装调试方案</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建设内容</w:t>
      </w:r>
    </w:p>
    <w:p>
      <w:pPr>
        <w:pStyle w:val="4"/>
        <w:autoSpaceDE w:val="0"/>
        <w:autoSpaceDN w:val="0"/>
        <w:spacing w:before="1"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19个分监控中心，每栋配备4块拼接屏，每个点位安装4块55寸液晶拼接屏（共76块，显示屏采购不包含在本项目内）及配套设备。</w:t>
      </w:r>
      <w:r>
        <w:rPr>
          <w:rFonts w:hint="eastAsia" w:ascii="仿宋_GB2312" w:hAnsi="仿宋_GB2312" w:eastAsia="仿宋_GB2312" w:cs="仿宋_GB2312"/>
          <w:spacing w:val="-1"/>
          <w:sz w:val="28"/>
          <w:szCs w:val="28"/>
          <w:lang w:eastAsia="zh-CN"/>
        </w:rPr>
        <w:t>包括但不限于：设备搬运、支架安装、线路敷设、系统调试等，需拆除原有陈旧的分控设备并清理搬运至用户指定地点。</w:t>
      </w:r>
    </w:p>
    <w:p>
      <w:pPr>
        <w:keepNext w:val="0"/>
        <w:keepLines w:val="0"/>
        <w:spacing w:line="600" w:lineRule="exact"/>
        <w:ind w:firstLine="560" w:firstLineChars="200"/>
        <w:rPr>
          <w:rFonts w:hint="eastAsia"/>
          <w:lang w:val="en-US" w:eastAsia="zh-CN"/>
        </w:rPr>
      </w:pPr>
      <w:r>
        <w:rPr>
          <w:rFonts w:hint="eastAsia" w:ascii="仿宋_GB2312" w:hAnsi="仿宋_GB2312" w:eastAsia="仿宋_GB2312" w:cs="仿宋_GB2312"/>
          <w:sz w:val="28"/>
          <w:szCs w:val="28"/>
        </w:rPr>
        <w:t>本次采购分控中心设备 19 套高清解码器设备，必须无条件免费</w:t>
      </w:r>
      <w:r>
        <w:rPr>
          <w:rFonts w:hint="eastAsia" w:ascii="仿宋_GB2312" w:hAnsi="仿宋_GB2312" w:eastAsia="仿宋_GB2312" w:cs="仿宋_GB2312"/>
          <w:sz w:val="28"/>
          <w:szCs w:val="28"/>
          <w:lang w:eastAsia="zh-CN"/>
        </w:rPr>
        <w:t>无缝</w:t>
      </w:r>
      <w:r>
        <w:rPr>
          <w:rFonts w:hint="eastAsia" w:ascii="仿宋_GB2312" w:hAnsi="仿宋_GB2312" w:eastAsia="仿宋_GB2312" w:cs="仿宋_GB2312"/>
          <w:sz w:val="28"/>
          <w:szCs w:val="28"/>
        </w:rPr>
        <w:t>对接（现场进行对接，对接接口为国标通用）到现有英德监狱智能安防管理平台及省局平台。本次建设系统必须无缝接入（现场进行对接，对接接口为国标通用）监狱现用安防管控平台，若现用安防管控平台升级换代，成交供应商必须提供SDK接口给上下级平台，本次采购已包含以上费用。（</w:t>
      </w:r>
      <w:r>
        <w:rPr>
          <w:rFonts w:hint="eastAsia" w:ascii="仿宋_GB2312" w:hAnsi="仿宋_GB2312" w:eastAsia="仿宋_GB2312" w:cs="仿宋_GB2312"/>
          <w:sz w:val="28"/>
          <w:szCs w:val="28"/>
          <w:lang w:eastAsia="zh-CN"/>
        </w:rPr>
        <w:t>需</w:t>
      </w:r>
      <w:r>
        <w:rPr>
          <w:rFonts w:hint="eastAsia" w:ascii="仿宋_GB2312" w:hAnsi="仿宋_GB2312" w:eastAsia="仿宋_GB2312" w:cs="仿宋_GB2312"/>
          <w:sz w:val="28"/>
          <w:szCs w:val="28"/>
        </w:rPr>
        <w:t>提供承诺函）。</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其他要求</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所有外来人员需由监狱人员全程陪同监督</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（2）每日安装调试时间：8:30-11:30，14:30-17:00（具体以监区要求为准）</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注：每日安装调试前需在监区门岗登记，由监狱人员带入安装调试现场，安装调试期间人员不得擅自离开作业区域。</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安装调试进度计划</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中标供应商需在合同签订后5日内提交详细的《每日安装调试计划表》报</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审批。</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安装调试安全管理</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lang w:val="en-US" w:eastAsia="zh-CN" w:bidi="ar"/>
        </w:rPr>
        <w:t>所有</w:t>
      </w:r>
      <w:r>
        <w:rPr>
          <w:rFonts w:hint="eastAsia" w:ascii="仿宋_GB2312" w:hAnsi="仿宋_GB2312" w:eastAsia="仿宋_GB2312" w:cs="仿宋_GB2312"/>
          <w:sz w:val="28"/>
          <w:szCs w:val="28"/>
          <w:lang w:bidi="ar"/>
        </w:rPr>
        <w:t>安装调试工具</w:t>
      </w:r>
      <w:r>
        <w:rPr>
          <w:rFonts w:hint="eastAsia" w:ascii="仿宋_GB2312" w:hAnsi="仿宋_GB2312" w:eastAsia="仿宋_GB2312" w:cs="仿宋_GB2312"/>
          <w:kern w:val="2"/>
          <w:sz w:val="28"/>
          <w:szCs w:val="28"/>
          <w:lang w:val="en-US" w:eastAsia="zh-CN" w:bidi="ar"/>
        </w:rPr>
        <w:t>需提前报备登记，禁止违禁物品</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（2）所有材料需在监狱指定区域集中存放</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（3）开槽、走线需深度隐蔽</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（5）显示屏安装需使用防尘垫，安装后立即加盖保护膜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bidi="ar"/>
        </w:rPr>
        <w:t>安装调试产生的垃圾需及时清理</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五、权责划分与赔偿条款</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1.安装责任</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（1）显示屏安装由本项目中标方负责，</w:t>
      </w:r>
      <w:r>
        <w:rPr>
          <w:rFonts w:hint="eastAsia" w:ascii="仿宋_GB2312" w:hAnsi="仿宋_GB2312" w:eastAsia="仿宋_GB2312" w:cs="仿宋_GB2312"/>
          <w:sz w:val="28"/>
          <w:szCs w:val="28"/>
        </w:rPr>
        <w:t>显示屏供货商不参与安装</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（2）安装过程中人为损坏的显示屏，由安装方按采购价全额赔偿，赔偿款直接从安装合同尾款中扣除。</w:t>
      </w:r>
    </w:p>
    <w:p>
      <w:pPr>
        <w:keepNext w:val="0"/>
        <w:keepLines w:val="0"/>
        <w:pageBreakBefore w:val="0"/>
        <w:kinsoku/>
        <w:wordWrap/>
        <w:overflowPunct/>
        <w:topLinePunct w:val="0"/>
        <w:autoSpaceDE/>
        <w:autoSpaceDN/>
        <w:bidi w:val="0"/>
        <w:adjustRightInd/>
        <w:snapToGrid/>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2.损坏认定流程</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安装前：显示屏供货商与本项目中标供应商在项目开始前共同检查设备外观并进行确认，确认后方可进行</w:t>
      </w:r>
      <w:r>
        <w:rPr>
          <w:rFonts w:hint="eastAsia" w:ascii="仿宋_GB2312" w:hAnsi="仿宋_GB2312" w:eastAsia="仿宋_GB2312" w:cs="仿宋_GB2312"/>
          <w:sz w:val="28"/>
          <w:szCs w:val="28"/>
          <w:lang w:val="en-US" w:eastAsia="zh-CN"/>
        </w:rPr>
        <w:t>安装调试</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若发现损坏，中标供应商需立即停工并书面通知采购人，由三方（采购人、显示屏供货商、中标供应商）共同鉴定责任。</w:t>
      </w:r>
    </w:p>
    <w:p>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（3）赔偿标准：损坏设备由本项目中标方联系显示屏供货商进行采购，需在7个工作日内采购并安装完成。</w:t>
      </w:r>
    </w:p>
    <w:p>
      <w:pPr>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lang w:eastAsia="zh-CN"/>
        </w:rPr>
        <w:t>中标供应商</w:t>
      </w:r>
      <w:r>
        <w:rPr>
          <w:rFonts w:hint="eastAsia" w:ascii="仿宋_GB2312" w:hAnsi="仿宋_GB2312" w:eastAsia="仿宋_GB2312" w:cs="仿宋_GB2312"/>
          <w:b/>
          <w:bCs/>
          <w:sz w:val="28"/>
          <w:szCs w:val="28"/>
        </w:rPr>
        <w:t>提供的设备不</w:t>
      </w:r>
      <w:r>
        <w:rPr>
          <w:rFonts w:hint="eastAsia" w:ascii="仿宋_GB2312" w:hAnsi="仿宋_GB2312" w:eastAsia="仿宋_GB2312" w:cs="仿宋_GB2312"/>
          <w:b/>
          <w:bCs/>
          <w:sz w:val="28"/>
          <w:szCs w:val="28"/>
          <w:lang w:eastAsia="zh-CN"/>
        </w:rPr>
        <w:t>得</w:t>
      </w:r>
      <w:r>
        <w:rPr>
          <w:rFonts w:hint="eastAsia" w:ascii="仿宋_GB2312" w:hAnsi="仿宋_GB2312" w:eastAsia="仿宋_GB2312" w:cs="仿宋_GB2312"/>
          <w:b/>
          <w:bCs/>
          <w:sz w:val="28"/>
          <w:szCs w:val="28"/>
        </w:rPr>
        <w:t>侵犯任何第三方的专利、商标或版权。否则，</w:t>
      </w:r>
      <w:r>
        <w:rPr>
          <w:rFonts w:hint="eastAsia" w:ascii="仿宋_GB2312" w:hAnsi="仿宋_GB2312" w:eastAsia="仿宋_GB2312" w:cs="仿宋_GB2312"/>
          <w:b/>
          <w:bCs/>
          <w:sz w:val="28"/>
          <w:szCs w:val="28"/>
          <w:lang w:eastAsia="zh-CN"/>
        </w:rPr>
        <w:t>中标供应商</w:t>
      </w:r>
      <w:r>
        <w:rPr>
          <w:rFonts w:hint="eastAsia" w:ascii="仿宋_GB2312" w:hAnsi="仿宋_GB2312" w:eastAsia="仿宋_GB2312" w:cs="仿宋_GB2312"/>
          <w:b/>
          <w:bCs/>
          <w:sz w:val="28"/>
          <w:szCs w:val="28"/>
        </w:rPr>
        <w:t>须承担对第三方的专利或版权的侵权责任并承担因此而发生的所有费用。</w:t>
      </w: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4B03"/>
    <w:rsid w:val="045D514C"/>
    <w:rsid w:val="07265DEE"/>
    <w:rsid w:val="07484C12"/>
    <w:rsid w:val="079D2BFD"/>
    <w:rsid w:val="07AD3F46"/>
    <w:rsid w:val="081B0D85"/>
    <w:rsid w:val="096075C3"/>
    <w:rsid w:val="09660790"/>
    <w:rsid w:val="0A5B16F5"/>
    <w:rsid w:val="0A672C5E"/>
    <w:rsid w:val="0CFF31C1"/>
    <w:rsid w:val="0D5437B9"/>
    <w:rsid w:val="0D7B7A80"/>
    <w:rsid w:val="0ED36912"/>
    <w:rsid w:val="0EEB536A"/>
    <w:rsid w:val="0F1A1353"/>
    <w:rsid w:val="0FC24F0B"/>
    <w:rsid w:val="127506B5"/>
    <w:rsid w:val="13D36370"/>
    <w:rsid w:val="154D30F2"/>
    <w:rsid w:val="15666986"/>
    <w:rsid w:val="1588200F"/>
    <w:rsid w:val="15CD3794"/>
    <w:rsid w:val="1AA35940"/>
    <w:rsid w:val="1AD7109A"/>
    <w:rsid w:val="1ADA3A65"/>
    <w:rsid w:val="1B032C8B"/>
    <w:rsid w:val="1B846E75"/>
    <w:rsid w:val="1BA54147"/>
    <w:rsid w:val="1BBF0302"/>
    <w:rsid w:val="1C8D340A"/>
    <w:rsid w:val="1C9C3E78"/>
    <w:rsid w:val="1EFE7AD0"/>
    <w:rsid w:val="1F9A495E"/>
    <w:rsid w:val="1FE150F5"/>
    <w:rsid w:val="21BC726D"/>
    <w:rsid w:val="222869C2"/>
    <w:rsid w:val="22390332"/>
    <w:rsid w:val="227728FF"/>
    <w:rsid w:val="22C5552B"/>
    <w:rsid w:val="22C854B8"/>
    <w:rsid w:val="232A5825"/>
    <w:rsid w:val="238C74AA"/>
    <w:rsid w:val="24B0751D"/>
    <w:rsid w:val="24EF79EF"/>
    <w:rsid w:val="262F0509"/>
    <w:rsid w:val="268309C2"/>
    <w:rsid w:val="268D42AE"/>
    <w:rsid w:val="278D7572"/>
    <w:rsid w:val="27D0309A"/>
    <w:rsid w:val="27E743DA"/>
    <w:rsid w:val="280A51D0"/>
    <w:rsid w:val="2AAE09FC"/>
    <w:rsid w:val="2BAC24C5"/>
    <w:rsid w:val="2C933691"/>
    <w:rsid w:val="2D0C4201"/>
    <w:rsid w:val="2DF07E72"/>
    <w:rsid w:val="2E433E6F"/>
    <w:rsid w:val="2F481308"/>
    <w:rsid w:val="2F884083"/>
    <w:rsid w:val="2FB01E36"/>
    <w:rsid w:val="2FD63EBD"/>
    <w:rsid w:val="3021415E"/>
    <w:rsid w:val="30340A90"/>
    <w:rsid w:val="31296B32"/>
    <w:rsid w:val="319B61A1"/>
    <w:rsid w:val="321544E5"/>
    <w:rsid w:val="32AF136B"/>
    <w:rsid w:val="33294C88"/>
    <w:rsid w:val="397A343A"/>
    <w:rsid w:val="3B4C1107"/>
    <w:rsid w:val="3B5F66BB"/>
    <w:rsid w:val="3CB04C3A"/>
    <w:rsid w:val="3D095765"/>
    <w:rsid w:val="3D9E205F"/>
    <w:rsid w:val="3E2D55DD"/>
    <w:rsid w:val="4156117C"/>
    <w:rsid w:val="41665E16"/>
    <w:rsid w:val="417C17C5"/>
    <w:rsid w:val="41BF295B"/>
    <w:rsid w:val="42B12F20"/>
    <w:rsid w:val="43F94229"/>
    <w:rsid w:val="44000634"/>
    <w:rsid w:val="44106CF5"/>
    <w:rsid w:val="4741552D"/>
    <w:rsid w:val="477766F7"/>
    <w:rsid w:val="4AD3643F"/>
    <w:rsid w:val="4BDE5B61"/>
    <w:rsid w:val="4CAB3C07"/>
    <w:rsid w:val="50686C11"/>
    <w:rsid w:val="51E848B8"/>
    <w:rsid w:val="51EC70AD"/>
    <w:rsid w:val="54736DAF"/>
    <w:rsid w:val="5520510A"/>
    <w:rsid w:val="55220D1D"/>
    <w:rsid w:val="55D6615F"/>
    <w:rsid w:val="56205F4D"/>
    <w:rsid w:val="5859503D"/>
    <w:rsid w:val="58772C44"/>
    <w:rsid w:val="588C68F1"/>
    <w:rsid w:val="58E51AB5"/>
    <w:rsid w:val="5B1E123A"/>
    <w:rsid w:val="5C0B36E9"/>
    <w:rsid w:val="5D3C6613"/>
    <w:rsid w:val="5FE9518B"/>
    <w:rsid w:val="61160259"/>
    <w:rsid w:val="614F5767"/>
    <w:rsid w:val="616E4EED"/>
    <w:rsid w:val="61BC621B"/>
    <w:rsid w:val="61C36C91"/>
    <w:rsid w:val="620D2632"/>
    <w:rsid w:val="6488580C"/>
    <w:rsid w:val="6500382E"/>
    <w:rsid w:val="651D2B3A"/>
    <w:rsid w:val="65517598"/>
    <w:rsid w:val="6696297A"/>
    <w:rsid w:val="66A30F52"/>
    <w:rsid w:val="676522C4"/>
    <w:rsid w:val="677D577A"/>
    <w:rsid w:val="67F047CD"/>
    <w:rsid w:val="6A8517DB"/>
    <w:rsid w:val="6B462E61"/>
    <w:rsid w:val="6CB85FF3"/>
    <w:rsid w:val="6E9111D5"/>
    <w:rsid w:val="6F6612DF"/>
    <w:rsid w:val="6FE51961"/>
    <w:rsid w:val="70AE1F16"/>
    <w:rsid w:val="710C5804"/>
    <w:rsid w:val="72EC03C5"/>
    <w:rsid w:val="731469C9"/>
    <w:rsid w:val="749A0716"/>
    <w:rsid w:val="750C192B"/>
    <w:rsid w:val="76227873"/>
    <w:rsid w:val="77237CD3"/>
    <w:rsid w:val="780C2490"/>
    <w:rsid w:val="788E0DD5"/>
    <w:rsid w:val="7AD12D4F"/>
    <w:rsid w:val="7B195CE1"/>
    <w:rsid w:val="7B493264"/>
    <w:rsid w:val="7B7E58D0"/>
    <w:rsid w:val="7B9D7F9B"/>
    <w:rsid w:val="7C7B319B"/>
    <w:rsid w:val="7D155699"/>
    <w:rsid w:val="7D3B42D0"/>
    <w:rsid w:val="7DE22F15"/>
    <w:rsid w:val="7E3E1188"/>
    <w:rsid w:val="7E4033FC"/>
    <w:rsid w:val="7F7F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31"/>
    <w:basedOn w:val="5"/>
    <w:qFormat/>
    <w:uiPriority w:val="0"/>
    <w:rPr>
      <w:rFonts w:hint="eastAsia" w:ascii="仿宋_GB2312" w:eastAsia="仿宋_GB2312" w:cs="仿宋_GB2312"/>
      <w:color w:val="000000"/>
      <w:sz w:val="20"/>
      <w:szCs w:val="20"/>
      <w:u w:val="none"/>
    </w:rPr>
  </w:style>
  <w:style w:type="character" w:customStyle="1" w:styleId="9">
    <w:name w:val="font7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1</Lines>
  <Paragraphs>1</Paragraphs>
  <TotalTime>20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2025-04-07T07:38:00Z</dcterms:created>
  <dc:creator>10718</dc:creator>
  <cp:lastModifiedBy>皇甫尚乾</cp:lastModifiedBy>
  <cp:lastPrinted>2025-04-29T00:54:00Z</cp:lastPrinted>
  <dcterms:modified xsi:type="dcterms:W3CDTF">2025-05-07T01:08:19Z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KSOTemplateDocerSaveRecord">
    <vt:lpwstr>eyJoZGlkIjoiNjlkNzYzZGM4YzA3NjViN2M1YzkwODRhNTVhMDU1NDMiLCJ1c2VySWQiOiIzMDcwNzYwMjQifQ==</vt:lpwstr>
  </property>
  <property fmtid="{D5CDD505-2E9C-101B-9397-08002B2CF9AE}" pid="4" name="ICV">
    <vt:lpwstr>F4E91E90520A48FA8AFA3B8D2082C856_12</vt:lpwstr>
  </property>
</Properties>
</file>