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0"/>
          <w:szCs w:val="28"/>
        </w:rPr>
      </w:pPr>
      <w:r>
        <w:rPr>
          <w:rFonts w:hint="eastAsia" w:ascii="黑体" w:hAnsi="宋体" w:eastAsia="黑体" w:cs="宋体"/>
          <w:bCs/>
          <w:sz w:val="48"/>
          <w:szCs w:val="48"/>
          <w:lang w:eastAsia="zh-CN"/>
        </w:rPr>
        <w:t>广东省</w:t>
      </w:r>
      <w:r>
        <w:rPr>
          <w:rFonts w:hint="eastAsia" w:ascii="黑体" w:hAnsi="宋体" w:eastAsia="黑体" w:cs="宋体"/>
          <w:bCs/>
          <w:sz w:val="48"/>
          <w:szCs w:val="48"/>
        </w:rPr>
        <w:t>英德监狱</w:t>
      </w:r>
      <w:r>
        <w:rPr>
          <w:rFonts w:hint="eastAsia" w:ascii="黑体" w:hAnsi="宋体" w:eastAsia="黑体" w:cs="宋体"/>
          <w:bCs/>
          <w:sz w:val="48"/>
          <w:szCs w:val="48"/>
          <w:lang w:eastAsia="zh-CN"/>
        </w:rPr>
        <w:t>监舍电风扇采购项目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项目简介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广东省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英德监狱</w:t>
      </w:r>
      <w:r>
        <w:rPr>
          <w:rFonts w:hint="eastAsia" w:asciiTheme="minorEastAsia" w:hAnsiTheme="minorEastAsia" w:eastAsiaTheme="minorEastAsia"/>
          <w:sz w:val="24"/>
          <w:szCs w:val="24"/>
          <w:u w:val="none"/>
        </w:rPr>
        <w:t>监舍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eastAsia="zh-CN"/>
        </w:rPr>
        <w:t>电</w:t>
      </w:r>
      <w:r>
        <w:rPr>
          <w:rFonts w:hint="eastAsia" w:asciiTheme="minorEastAsia" w:hAnsiTheme="minorEastAsia" w:eastAsiaTheme="minorEastAsia"/>
          <w:sz w:val="24"/>
          <w:szCs w:val="24"/>
          <w:u w:val="none"/>
        </w:rPr>
        <w:t>风扇</w:t>
      </w:r>
      <w:r>
        <w:rPr>
          <w:rFonts w:hint="eastAsia" w:asciiTheme="minorEastAsia" w:hAnsiTheme="minorEastAsia" w:eastAsiaTheme="minorEastAsia"/>
          <w:sz w:val="24"/>
          <w:szCs w:val="24"/>
        </w:rPr>
        <w:t>采购项目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最高限价：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125100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元（大写人民币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壹拾贰万伍仟壹佰元整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，含税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含运费、卸货、部分安装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供货期及供货地点：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货期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10天，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签订合同日起，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eastAsia="zh-CN"/>
        </w:rPr>
        <w:t>个</w:t>
      </w:r>
      <w:r>
        <w:rPr>
          <w:rFonts w:hint="eastAsia" w:asciiTheme="minorEastAsia" w:hAnsiTheme="minorEastAsia" w:eastAsiaTheme="minorEastAsia"/>
          <w:sz w:val="24"/>
          <w:szCs w:val="24"/>
        </w:rPr>
        <w:t>日历天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，中标供应商将所有符合招标需求的货物（正品，可溯源）送至英德市城北金子山大道四号路一号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监管区内。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）履约保证及合同签订：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自项目成交结果公告完成发布后2个工作日内，成交供应商以转账的方式向采购人缴纳中标总金额的5%作为项目履约保证金，待成交人完成所有合同义务，且货物经验收合格后30天内，由采购人一次性无息将履约保证金退回成交人。成交人完成缴纳履约保证金后5个工作日内，到采购人单位签订合同。逾期未缴纳保证金的视为中标人弃标，由下一家顺延接替，以此类推；逾期未签订合同的，扣除履约保证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（五）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采购内容：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-493" w:rightChars="-224"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1.招标内容</w:t>
      </w:r>
    </w:p>
    <w:tbl>
      <w:tblPr>
        <w:tblStyle w:val="6"/>
        <w:tblpPr w:leftFromText="180" w:rightFromText="180" w:vertAnchor="text" w:horzAnchor="page" w:tblpX="1334" w:tblpY="549"/>
        <w:tblOverlap w:val="never"/>
        <w:tblW w:w="94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23"/>
        <w:gridCol w:w="3622"/>
        <w:gridCol w:w="1095"/>
        <w:gridCol w:w="1718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货物</w:t>
            </w:r>
            <w:r>
              <w:rPr>
                <w:rFonts w:hint="eastAsia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品牌、</w:t>
            </w:r>
            <w:r>
              <w:rPr>
                <w:rFonts w:hint="eastAsia"/>
                <w:sz w:val="21"/>
                <w:szCs w:val="21"/>
                <w:lang w:bidi="ar"/>
              </w:rPr>
              <w:t>规格、型号及要求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数量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（台）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单价限价（元）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合计预算（元）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吸顶扇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品牌：美的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、艾美特、奥克斯、钻石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认证型号：F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-11A等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3.材质：三/五叶塑料叶片、纯铜电机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4.额定电压：220V~50HZ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5.额定功率：≥60W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6.尺寸：16寸，约为450*450*230mm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7.风叶直径：约400mm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8.风量档位：正常风，调速器无要求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9.颜色：白色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125.1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125100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总计（含税、运费、卸货等一切费用）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1000台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125100元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采购费用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val="en-US" w:eastAsia="zh-CN"/>
              </w:rPr>
              <w:t>包含货款、运输费、税费以及约</w:t>
            </w:r>
            <w:r>
              <w:rPr>
                <w:rFonts w:hint="default" w:ascii="仿宋" w:hAnsi="仿宋" w:eastAsia="仿宋" w:cs="仿宋"/>
                <w:sz w:val="20"/>
                <w:szCs w:val="20"/>
                <w:highlight w:val="yellow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val="en-US" w:eastAsia="zh-CN"/>
              </w:rPr>
              <w:t>台风扇的安装费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，免费保修期6个月。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（五）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供应商资质要求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具备投标条件的中华人民共和国的法人或其他组织，有合法经营权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，允许个体工商户参与。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</w:rPr>
        <w:t>具有有效的《营业执照》《税务登记证》或三证合一的《营业执照》。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（六）报价要求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报价及最高限价：报价包含产品价格、运输、装卸、售后服务、税金等与项目相关的一切费用。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商务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质量要求：</w:t>
      </w:r>
      <w:r>
        <w:rPr>
          <w:rFonts w:asciiTheme="minorEastAsia" w:hAnsiTheme="minorEastAsia" w:eastAsiaTheme="minorEastAsia"/>
          <w:sz w:val="24"/>
          <w:szCs w:val="24"/>
        </w:rPr>
        <w:t>所供应的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货物</w:t>
      </w:r>
      <w:r>
        <w:rPr>
          <w:rFonts w:asciiTheme="minorEastAsia" w:hAnsiTheme="minorEastAsia" w:eastAsiaTheme="minorEastAsia"/>
          <w:sz w:val="24"/>
          <w:szCs w:val="24"/>
        </w:rPr>
        <w:t>必须正规渠道进货，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必须质量达标及不得使用假货、仿真货、冒牌货等产品；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一旦发现以上问题，没收履约保证金，视为供应商违约。因供应商违约所产生的一切后果，采购人保留追究供应商应承担的法律责任，同时将问题产品上报移交清远市市场监督管理局处置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（二）包装：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全部产品均应有良好的防湿、防锈、防潮、防雨、防腐及防碰撞的措施。凡由于包装不良造成的损失和由此产生的费用均由供应商承担。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（三）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监狱管理要求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成交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供应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送货人员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</w:t>
      </w:r>
      <w:r>
        <w:rPr>
          <w:rFonts w:hint="eastAsia" w:asciiTheme="minorEastAsia" w:hAnsiTheme="minorEastAsia" w:eastAsiaTheme="minorEastAsia"/>
          <w:sz w:val="24"/>
          <w:szCs w:val="24"/>
        </w:rPr>
        <w:t>须严格遵守监狱保密及相关管理规定，</w:t>
      </w:r>
      <w:r>
        <w:rPr>
          <w:rFonts w:asciiTheme="minorEastAsia" w:hAnsiTheme="minorEastAsia" w:eastAsiaTheme="minorEastAsia"/>
          <w:sz w:val="24"/>
          <w:szCs w:val="24"/>
        </w:rPr>
        <w:t>如发现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成交</w:t>
      </w:r>
      <w:r>
        <w:rPr>
          <w:rFonts w:asciiTheme="minorEastAsia" w:hAnsiTheme="minorEastAsia" w:eastAsiaTheme="minorEastAsia"/>
          <w:sz w:val="24"/>
          <w:szCs w:val="24"/>
        </w:rPr>
        <w:t>供应商有违反监狱管理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规定并造成严重后果</w:t>
      </w:r>
      <w:r>
        <w:rPr>
          <w:rFonts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>采购人有权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解除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eastAsia="zh-CN"/>
        </w:rPr>
        <w:t>合同，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>重新选定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eastAsia="zh-CN"/>
        </w:rPr>
        <w:t>成交供应商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eastAsia="zh-CN"/>
        </w:rPr>
        <w:t>履约保证金不予退回，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>并追究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eastAsia="zh-CN"/>
        </w:rPr>
        <w:t>成交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>供应商责任。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0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送货要求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（一）交货地点：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英德监狱监管区内，中标供应商需安排不少于2人卸货并按采购人要求安装约300台风扇。成交人必须主动全程跟进合同签订、备货、送货、卸货、验收等事宜，必须主动了解进出监管区、卸货要求等相关事宜。因成交人不清楚采购方场所的特殊性，造成的损失均由成交人负责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整个运输过程应科学合理，运输必须采用符合要求的货车，货物配送由成交人专人送达，采购人不代收快递传送货物。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质保售后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及违约责任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（一）免费质保期限：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  <w:u w:val="single"/>
          <w:lang w:val="en-US" w:eastAsia="zh-CN"/>
        </w:rPr>
        <w:t xml:space="preserve"> 6 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个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月,质保期从验收合格之日起算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。质保期内，风扇出现非人为损坏质量问题的，成交人应在2日内予以维修或更换，超过规定时间未予以有效解决的，按违反合同规定处理，由此造成的一切损失由成交人承担。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采购人在拨通了成交人提供的手机号码（以中标通知书内的联系方式为准），则视为通知到位。若无人接听，采购人则编制短信内容发至成交人提供的手机号码，也视为通知到位。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供应商违约责任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成交供应商必须根据采购人供货要求按时供货。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如规定供货期内未能完成的，采购人有权全额扣除成交供应商的履约保证金。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482" w:firstLineChars="200"/>
        <w:jc w:val="lef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  <w:lang w:val="en-US" w:eastAsia="zh-CN" w:bidi="ar-SA"/>
        </w:rPr>
        <w:t>五、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验收支付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验收要求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1.验收按国家有关的规定、采购文件约定进行。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2.如果合同产品运输过程中因事故造成货物短缺、损坏，供应商应及时安排换货，换货的相关费用由供应商承担。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支付条款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成交供应商按采购人要求完成供货并经货物验收合格后，于次月10日前凭国家正式发票向采购人申请付款，采购人收到申请后应在三十日内结清全部货款（采购人向财政部门申请办理国库支付即视为已按期支付）。</w:t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794E"/>
    <w:rsid w:val="00137544"/>
    <w:rsid w:val="002F5869"/>
    <w:rsid w:val="00323B43"/>
    <w:rsid w:val="00324B2D"/>
    <w:rsid w:val="003935F9"/>
    <w:rsid w:val="003D00AB"/>
    <w:rsid w:val="003D37D8"/>
    <w:rsid w:val="00426133"/>
    <w:rsid w:val="004358AB"/>
    <w:rsid w:val="00542798"/>
    <w:rsid w:val="0058138C"/>
    <w:rsid w:val="006A312C"/>
    <w:rsid w:val="00746C0C"/>
    <w:rsid w:val="008A69DD"/>
    <w:rsid w:val="008B743B"/>
    <w:rsid w:val="008B7726"/>
    <w:rsid w:val="00973261"/>
    <w:rsid w:val="00A03EFE"/>
    <w:rsid w:val="00A4438C"/>
    <w:rsid w:val="00BD5EB0"/>
    <w:rsid w:val="00D31D50"/>
    <w:rsid w:val="00D33F88"/>
    <w:rsid w:val="00DA506F"/>
    <w:rsid w:val="00F8716A"/>
    <w:rsid w:val="01895FF8"/>
    <w:rsid w:val="02C93100"/>
    <w:rsid w:val="03C427D3"/>
    <w:rsid w:val="03CA134F"/>
    <w:rsid w:val="03D80232"/>
    <w:rsid w:val="048E161B"/>
    <w:rsid w:val="04FD3466"/>
    <w:rsid w:val="07225C55"/>
    <w:rsid w:val="09521759"/>
    <w:rsid w:val="096F44AF"/>
    <w:rsid w:val="09A63A25"/>
    <w:rsid w:val="0A8B105F"/>
    <w:rsid w:val="0B311D18"/>
    <w:rsid w:val="0D6916BC"/>
    <w:rsid w:val="0DD20920"/>
    <w:rsid w:val="0E2F05E3"/>
    <w:rsid w:val="0F04234D"/>
    <w:rsid w:val="0F5468E0"/>
    <w:rsid w:val="0F9602A2"/>
    <w:rsid w:val="0FC05128"/>
    <w:rsid w:val="10900BE7"/>
    <w:rsid w:val="10CE0B66"/>
    <w:rsid w:val="10DC662A"/>
    <w:rsid w:val="11C76806"/>
    <w:rsid w:val="12522737"/>
    <w:rsid w:val="126C504F"/>
    <w:rsid w:val="12CC15AA"/>
    <w:rsid w:val="167B1250"/>
    <w:rsid w:val="17784E7D"/>
    <w:rsid w:val="194075D5"/>
    <w:rsid w:val="1A375D1B"/>
    <w:rsid w:val="1B5D1F71"/>
    <w:rsid w:val="1BC94428"/>
    <w:rsid w:val="1CE77196"/>
    <w:rsid w:val="1EE65C75"/>
    <w:rsid w:val="1EEA669B"/>
    <w:rsid w:val="217E2DF2"/>
    <w:rsid w:val="21926182"/>
    <w:rsid w:val="21F3294F"/>
    <w:rsid w:val="22754915"/>
    <w:rsid w:val="22D92759"/>
    <w:rsid w:val="237B0559"/>
    <w:rsid w:val="251A5E6D"/>
    <w:rsid w:val="253F1BC6"/>
    <w:rsid w:val="29C15CCA"/>
    <w:rsid w:val="2B3E4D8A"/>
    <w:rsid w:val="2B4C6089"/>
    <w:rsid w:val="2D9A29C4"/>
    <w:rsid w:val="2EA90D5F"/>
    <w:rsid w:val="2F6F29F1"/>
    <w:rsid w:val="2F9FEF1C"/>
    <w:rsid w:val="31CC1517"/>
    <w:rsid w:val="32FE55F4"/>
    <w:rsid w:val="34BB14C1"/>
    <w:rsid w:val="38BD50A3"/>
    <w:rsid w:val="395033E2"/>
    <w:rsid w:val="39842F32"/>
    <w:rsid w:val="3A4D22C9"/>
    <w:rsid w:val="3CA57351"/>
    <w:rsid w:val="3F5C4CCA"/>
    <w:rsid w:val="3F600F09"/>
    <w:rsid w:val="41820837"/>
    <w:rsid w:val="429F5511"/>
    <w:rsid w:val="438B15E0"/>
    <w:rsid w:val="4423729D"/>
    <w:rsid w:val="450C4E1A"/>
    <w:rsid w:val="45BA770F"/>
    <w:rsid w:val="46F7111E"/>
    <w:rsid w:val="48AF2E8A"/>
    <w:rsid w:val="4A1F11E4"/>
    <w:rsid w:val="4A78211A"/>
    <w:rsid w:val="4D8B7FDD"/>
    <w:rsid w:val="4F513A81"/>
    <w:rsid w:val="50AB5F5A"/>
    <w:rsid w:val="50DA17A5"/>
    <w:rsid w:val="51F06A98"/>
    <w:rsid w:val="521F2920"/>
    <w:rsid w:val="52DA4CF9"/>
    <w:rsid w:val="53264D95"/>
    <w:rsid w:val="535A53CF"/>
    <w:rsid w:val="546C2B9E"/>
    <w:rsid w:val="567155BF"/>
    <w:rsid w:val="58784C94"/>
    <w:rsid w:val="5A642BAD"/>
    <w:rsid w:val="5A7B3D84"/>
    <w:rsid w:val="5B423356"/>
    <w:rsid w:val="5B6C10F5"/>
    <w:rsid w:val="5C125594"/>
    <w:rsid w:val="5C7C694C"/>
    <w:rsid w:val="60424EA0"/>
    <w:rsid w:val="612F4D95"/>
    <w:rsid w:val="64767483"/>
    <w:rsid w:val="66A447DA"/>
    <w:rsid w:val="67FBCEB6"/>
    <w:rsid w:val="683C1A5D"/>
    <w:rsid w:val="6A266B4E"/>
    <w:rsid w:val="6AE3520A"/>
    <w:rsid w:val="6AE920AF"/>
    <w:rsid w:val="6BF52E48"/>
    <w:rsid w:val="6CFA26AC"/>
    <w:rsid w:val="6D3B2B23"/>
    <w:rsid w:val="6EC44E44"/>
    <w:rsid w:val="6FFDF458"/>
    <w:rsid w:val="70DF7BC7"/>
    <w:rsid w:val="72BC0D7C"/>
    <w:rsid w:val="73EA1FBC"/>
    <w:rsid w:val="746557DF"/>
    <w:rsid w:val="75A76A29"/>
    <w:rsid w:val="76201280"/>
    <w:rsid w:val="783B2ACC"/>
    <w:rsid w:val="784B2A63"/>
    <w:rsid w:val="788A3222"/>
    <w:rsid w:val="794861BA"/>
    <w:rsid w:val="79812567"/>
    <w:rsid w:val="7A063347"/>
    <w:rsid w:val="7A7D34C8"/>
    <w:rsid w:val="7B30424B"/>
    <w:rsid w:val="7B5A1EDC"/>
    <w:rsid w:val="7D244014"/>
    <w:rsid w:val="7D333BED"/>
    <w:rsid w:val="7ECB005D"/>
    <w:rsid w:val="7F7DDC91"/>
    <w:rsid w:val="7FD97E8D"/>
    <w:rsid w:val="97976F16"/>
    <w:rsid w:val="AFB83C68"/>
    <w:rsid w:val="B7F3FD6C"/>
    <w:rsid w:val="C533CC56"/>
    <w:rsid w:val="E7EE58E9"/>
    <w:rsid w:val="F7F49C64"/>
    <w:rsid w:val="F7F7FE26"/>
    <w:rsid w:val="FF7DD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red"/>
    <w:basedOn w:val="7"/>
    <w:qFormat/>
    <w:uiPriority w:val="0"/>
    <w:rPr>
      <w:color w:val="CC0000"/>
    </w:rPr>
  </w:style>
  <w:style w:type="character" w:customStyle="1" w:styleId="18">
    <w:name w:val="mor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822</Characters>
  <Lines>6</Lines>
  <Paragraphs>1</Paragraphs>
  <TotalTime>70</TotalTime>
  <ScaleCrop>false</ScaleCrop>
  <LinksUpToDate>false</LinksUpToDate>
  <CharactersWithSpaces>965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</dc:creator>
  <cp:lastModifiedBy>皇甫尚乾</cp:lastModifiedBy>
  <cp:lastPrinted>2025-04-19T01:27:00Z</cp:lastPrinted>
  <dcterms:modified xsi:type="dcterms:W3CDTF">2025-05-07T06:19:35Z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ECFECA8CF70F713AD8310F6839A9DE16</vt:lpwstr>
  </property>
</Properties>
</file>